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16" w:rsidRDefault="00B11D5E">
      <w:pPr>
        <w:spacing w:line="200" w:lineRule="exact"/>
        <w:rPr>
          <w:sz w:val="24"/>
          <w:szCs w:val="24"/>
        </w:rPr>
      </w:pPr>
      <w:r>
        <w:rPr>
          <w:noProof/>
          <w:sz w:val="24"/>
          <w:szCs w:val="24"/>
        </w:rPr>
        <w:drawing>
          <wp:anchor distT="0" distB="0" distL="114300" distR="114300" simplePos="0" relativeHeight="251614720" behindDoc="1" locked="0" layoutInCell="0" allowOverlap="1">
            <wp:simplePos x="0" y="0"/>
            <wp:positionH relativeFrom="page">
              <wp:posOffset>255270</wp:posOffset>
            </wp:positionH>
            <wp:positionV relativeFrom="page">
              <wp:posOffset>262890</wp:posOffset>
            </wp:positionV>
            <wp:extent cx="11684000" cy="633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1684000" cy="6334760"/>
                    </a:xfrm>
                    <a:prstGeom prst="rect">
                      <a:avLst/>
                    </a:prstGeom>
                    <a:noFill/>
                  </pic:spPr>
                </pic:pic>
              </a:graphicData>
            </a:graphic>
          </wp:anchor>
        </w:drawing>
      </w: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356" w:lineRule="exact"/>
        <w:rPr>
          <w:sz w:val="24"/>
          <w:szCs w:val="24"/>
        </w:rPr>
      </w:pPr>
    </w:p>
    <w:p w:rsidR="00B52F16" w:rsidRDefault="00B11D5E">
      <w:pPr>
        <w:ind w:left="20"/>
        <w:rPr>
          <w:sz w:val="20"/>
          <w:szCs w:val="20"/>
        </w:rPr>
      </w:pPr>
      <w:r>
        <w:rPr>
          <w:rFonts w:ascii="Segoe UI Light" w:eastAsia="Segoe UI Light" w:hAnsi="Segoe UI Light" w:cs="Segoe UI Light"/>
          <w:color w:val="FFFFFF"/>
          <w:sz w:val="96"/>
          <w:szCs w:val="96"/>
        </w:rPr>
        <w:t>Бюджет для граждан</w:t>
      </w:r>
    </w:p>
    <w:p w:rsidR="00B52F16" w:rsidRDefault="00B52F16">
      <w:pPr>
        <w:spacing w:line="200" w:lineRule="exact"/>
        <w:rPr>
          <w:sz w:val="24"/>
          <w:szCs w:val="24"/>
        </w:rPr>
      </w:pPr>
    </w:p>
    <w:p w:rsidR="00B52F16" w:rsidRDefault="00B52F16">
      <w:pPr>
        <w:spacing w:line="330" w:lineRule="exact"/>
        <w:rPr>
          <w:sz w:val="24"/>
          <w:szCs w:val="24"/>
        </w:rPr>
      </w:pPr>
    </w:p>
    <w:p w:rsidR="00B52F16" w:rsidRDefault="00B11D5E">
      <w:pPr>
        <w:ind w:left="60"/>
        <w:rPr>
          <w:sz w:val="20"/>
          <w:szCs w:val="20"/>
        </w:rPr>
      </w:pPr>
      <w:r>
        <w:rPr>
          <w:rFonts w:ascii="Segoe UI Light" w:eastAsia="Segoe UI Light" w:hAnsi="Segoe UI Light" w:cs="Segoe UI Light"/>
          <w:color w:val="FFFFFF"/>
          <w:sz w:val="48"/>
          <w:szCs w:val="48"/>
        </w:rPr>
        <w:t>Отчет об исполнении бюджета МО «Баяндаевский район» за 2017 год.</w:t>
      </w:r>
    </w:p>
    <w:p w:rsidR="00B52F16" w:rsidRDefault="00B52F16">
      <w:pPr>
        <w:sectPr w:rsidR="00B52F16">
          <w:pgSz w:w="19200" w:h="10800" w:orient="landscape"/>
          <w:pgMar w:top="1440" w:right="1440" w:bottom="1123" w:left="1440" w:header="0" w:footer="0" w:gutter="0"/>
          <w:cols w:space="720" w:equalWidth="0">
            <w:col w:w="16320"/>
          </w:cols>
        </w:sect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0" w:lineRule="exact"/>
        <w:rPr>
          <w:sz w:val="24"/>
          <w:szCs w:val="24"/>
        </w:rPr>
      </w:pPr>
    </w:p>
    <w:p w:rsidR="00B52F16" w:rsidRDefault="00B52F16">
      <w:pPr>
        <w:spacing w:line="207" w:lineRule="exact"/>
        <w:rPr>
          <w:sz w:val="24"/>
          <w:szCs w:val="24"/>
        </w:rPr>
      </w:pPr>
    </w:p>
    <w:p w:rsidR="00B52F16" w:rsidRDefault="00B11D5E">
      <w:pPr>
        <w:ind w:left="1320"/>
        <w:rPr>
          <w:sz w:val="20"/>
          <w:szCs w:val="20"/>
        </w:rPr>
      </w:pPr>
      <w:r>
        <w:rPr>
          <w:rFonts w:ascii="Segoe UI" w:eastAsia="Segoe UI" w:hAnsi="Segoe UI" w:cs="Segoe UI"/>
          <w:color w:val="FFFFFF"/>
          <w:sz w:val="35"/>
          <w:szCs w:val="35"/>
        </w:rPr>
        <w:t>с</w:t>
      </w:r>
      <w:proofErr w:type="gramStart"/>
      <w:r>
        <w:rPr>
          <w:rFonts w:ascii="Segoe UI" w:eastAsia="Segoe UI" w:hAnsi="Segoe UI" w:cs="Segoe UI"/>
          <w:color w:val="FFFFFF"/>
          <w:sz w:val="35"/>
          <w:szCs w:val="35"/>
        </w:rPr>
        <w:t>.Б</w:t>
      </w:r>
      <w:proofErr w:type="gramEnd"/>
      <w:r>
        <w:rPr>
          <w:rFonts w:ascii="Segoe UI" w:eastAsia="Segoe UI" w:hAnsi="Segoe UI" w:cs="Segoe UI"/>
          <w:color w:val="FFFFFF"/>
          <w:sz w:val="35"/>
          <w:szCs w:val="35"/>
        </w:rPr>
        <w:t>аяндай 2018 г.</w:t>
      </w:r>
    </w:p>
    <w:p w:rsidR="00B52F16" w:rsidRDefault="00B52F16">
      <w:pPr>
        <w:sectPr w:rsidR="00B52F16">
          <w:type w:val="continuous"/>
          <w:pgSz w:w="19200" w:h="10800" w:orient="landscape"/>
          <w:pgMar w:top="1440" w:right="1440" w:bottom="1123" w:left="1440" w:header="0" w:footer="0" w:gutter="0"/>
          <w:cols w:space="720" w:equalWidth="0">
            <w:col w:w="16320"/>
          </w:cols>
        </w:sectPr>
      </w:pPr>
    </w:p>
    <w:p w:rsidR="00B52F16" w:rsidRDefault="00B11D5E">
      <w:pPr>
        <w:rPr>
          <w:sz w:val="20"/>
          <w:szCs w:val="20"/>
        </w:rPr>
      </w:pPr>
      <w:r>
        <w:rPr>
          <w:rFonts w:ascii="Segoe UI Light" w:eastAsia="Segoe UI Light" w:hAnsi="Segoe UI Light" w:cs="Segoe UI Light"/>
          <w:color w:val="3B3838"/>
          <w:sz w:val="55"/>
          <w:szCs w:val="55"/>
        </w:rPr>
        <w:lastRenderedPageBreak/>
        <w:t>Вводная часть</w:t>
      </w:r>
    </w:p>
    <w:p w:rsidR="00B52F16" w:rsidRDefault="00B52F16">
      <w:pPr>
        <w:sectPr w:rsidR="00B52F16">
          <w:pgSz w:w="19200" w:h="10800" w:orient="landscape"/>
          <w:pgMar w:top="899" w:right="1440" w:bottom="1440"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55" w:lineRule="exact"/>
        <w:rPr>
          <w:sz w:val="20"/>
          <w:szCs w:val="20"/>
        </w:rPr>
      </w:pPr>
    </w:p>
    <w:p w:rsidR="00B52F16" w:rsidRDefault="00B11D5E">
      <w:pPr>
        <w:numPr>
          <w:ilvl w:val="0"/>
          <w:numId w:val="1"/>
        </w:numPr>
        <w:tabs>
          <w:tab w:val="left" w:pos="239"/>
        </w:tabs>
        <w:spacing w:line="269" w:lineRule="auto"/>
        <w:ind w:left="40" w:right="9820" w:hanging="3"/>
        <w:rPr>
          <w:rFonts w:ascii="Segoe UI" w:eastAsia="Segoe UI" w:hAnsi="Segoe UI" w:cs="Segoe UI"/>
          <w:color w:val="404040"/>
          <w:sz w:val="24"/>
          <w:szCs w:val="24"/>
        </w:rPr>
      </w:pPr>
      <w:proofErr w:type="gramStart"/>
      <w:r>
        <w:rPr>
          <w:rFonts w:ascii="Segoe UI" w:eastAsia="Segoe UI" w:hAnsi="Segoe UI" w:cs="Segoe UI"/>
          <w:color w:val="404040"/>
          <w:sz w:val="24"/>
          <w:szCs w:val="24"/>
        </w:rPr>
        <w:t>целях</w:t>
      </w:r>
      <w:proofErr w:type="gramEnd"/>
      <w:r>
        <w:rPr>
          <w:rFonts w:ascii="Segoe UI" w:eastAsia="Segoe UI" w:hAnsi="Segoe UI" w:cs="Segoe UI"/>
          <w:color w:val="404040"/>
          <w:sz w:val="24"/>
          <w:szCs w:val="24"/>
        </w:rPr>
        <w:t xml:space="preserve"> реализации принципа прозрачности, открытости бюджета и информирования жителей о расходовании средств бюджета района разработан «Бюджет для граждан» по исполнению бюджета за 2017 год. Бюджет для граждан познакомит вас с основами бюджетного процесса, данными отчета об исполнении основного финансового документа МО «Баяндаевский район». Данная информация позволит гражданам составить представление об источниках формирования доходов бюджета МО «Баяндаевский район», направлениях расходования бюджетных средств в 2017 году.</w:t>
      </w:r>
    </w:p>
    <w:p w:rsidR="00B52F16" w:rsidRDefault="00B52F16">
      <w:pPr>
        <w:sectPr w:rsidR="00B52F16">
          <w:type w:val="continuous"/>
          <w:pgSz w:w="19200" w:h="10800" w:orient="landscape"/>
          <w:pgMar w:top="899" w:right="1440" w:bottom="1440" w:left="960" w:header="0" w:footer="0" w:gutter="0"/>
          <w:cols w:space="720" w:equalWidth="0">
            <w:col w:w="16800"/>
          </w:cols>
        </w:sectPr>
      </w:pPr>
    </w:p>
    <w:p w:rsidR="00B52F16" w:rsidRDefault="00B11D5E">
      <w:pPr>
        <w:rPr>
          <w:sz w:val="20"/>
          <w:szCs w:val="20"/>
        </w:rPr>
      </w:pPr>
      <w:r>
        <w:rPr>
          <w:rFonts w:ascii="Segoe UI Light" w:eastAsia="Segoe UI Light" w:hAnsi="Segoe UI Light" w:cs="Segoe UI Light"/>
          <w:color w:val="3B3838"/>
          <w:sz w:val="56"/>
          <w:szCs w:val="56"/>
        </w:rPr>
        <w:lastRenderedPageBreak/>
        <w:t>Бюджет для граждан</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32" w:lineRule="exact"/>
        <w:rPr>
          <w:sz w:val="20"/>
          <w:szCs w:val="20"/>
        </w:rPr>
      </w:pPr>
    </w:p>
    <w:p w:rsidR="00B52F16" w:rsidRDefault="00B11D5E">
      <w:pPr>
        <w:spacing w:line="288" w:lineRule="auto"/>
        <w:ind w:left="220" w:right="7480" w:firstLine="720"/>
        <w:jc w:val="both"/>
        <w:rPr>
          <w:sz w:val="20"/>
          <w:szCs w:val="20"/>
        </w:rPr>
      </w:pPr>
      <w:r>
        <w:rPr>
          <w:rFonts w:ascii="Segoe UI" w:eastAsia="Segoe UI" w:hAnsi="Segoe UI" w:cs="Segoe UI"/>
          <w:color w:val="404040"/>
        </w:rPr>
        <w:t>Бюджет для граждан направлен на увеличение степени информированности граждан о проводимой бюджетной политике МО «Баяндаевский район».</w:t>
      </w:r>
    </w:p>
    <w:p w:rsidR="00B52F16" w:rsidRDefault="00B52F16">
      <w:pPr>
        <w:spacing w:line="138" w:lineRule="exact"/>
        <w:rPr>
          <w:sz w:val="20"/>
          <w:szCs w:val="20"/>
        </w:rPr>
      </w:pPr>
    </w:p>
    <w:p w:rsidR="00B52F16" w:rsidRDefault="00B11D5E">
      <w:pPr>
        <w:spacing w:line="293" w:lineRule="auto"/>
        <w:ind w:left="220" w:right="7480" w:firstLine="720"/>
        <w:jc w:val="both"/>
        <w:rPr>
          <w:sz w:val="20"/>
          <w:szCs w:val="20"/>
        </w:rPr>
      </w:pPr>
      <w:r>
        <w:rPr>
          <w:rFonts w:ascii="Segoe UI" w:eastAsia="Segoe UI" w:hAnsi="Segoe UI" w:cs="Segoe UI"/>
          <w:b/>
          <w:bCs/>
          <w:color w:val="404040"/>
        </w:rPr>
        <w:t xml:space="preserve">Исполнение бюджета </w:t>
      </w:r>
      <w:r>
        <w:rPr>
          <w:rFonts w:ascii="Segoe UI" w:eastAsia="Segoe UI" w:hAnsi="Segoe UI" w:cs="Segoe UI"/>
          <w:color w:val="404040"/>
        </w:rPr>
        <w:t>–</w:t>
      </w:r>
      <w:r>
        <w:rPr>
          <w:rFonts w:ascii="Segoe UI" w:eastAsia="Segoe UI" w:hAnsi="Segoe UI" w:cs="Segoe UI"/>
          <w:b/>
          <w:bCs/>
          <w:color w:val="404040"/>
        </w:rPr>
        <w:t xml:space="preserve"> </w:t>
      </w:r>
      <w:r>
        <w:rPr>
          <w:rFonts w:ascii="Segoe UI" w:eastAsia="Segoe UI" w:hAnsi="Segoe UI" w:cs="Segoe UI"/>
          <w:color w:val="404040"/>
        </w:rPr>
        <w:t>это этап бюджетного процесса,</w:t>
      </w:r>
      <w:r>
        <w:rPr>
          <w:rFonts w:ascii="Segoe UI" w:eastAsia="Segoe UI" w:hAnsi="Segoe UI" w:cs="Segoe UI"/>
          <w:b/>
          <w:bCs/>
          <w:color w:val="404040"/>
        </w:rPr>
        <w:t xml:space="preserve"> </w:t>
      </w:r>
      <w:r>
        <w:rPr>
          <w:rFonts w:ascii="Segoe UI" w:eastAsia="Segoe UI" w:hAnsi="Segoe UI" w:cs="Segoe UI"/>
          <w:color w:val="404040"/>
        </w:rPr>
        <w:t>который начинается с</w:t>
      </w:r>
      <w:r>
        <w:rPr>
          <w:rFonts w:ascii="Segoe UI" w:eastAsia="Segoe UI" w:hAnsi="Segoe UI" w:cs="Segoe UI"/>
          <w:b/>
          <w:bCs/>
          <w:color w:val="404040"/>
        </w:rPr>
        <w:t xml:space="preserve"> </w:t>
      </w:r>
      <w:r>
        <w:rPr>
          <w:rFonts w:ascii="Segoe UI" w:eastAsia="Segoe UI" w:hAnsi="Segoe UI" w:cs="Segoe UI"/>
          <w:color w:val="404040"/>
        </w:rPr>
        <w:t>момента утверждения решения о бюджете Думой МО «Баяндаевский район» и продолжается в течение финансового года. Его содержание заключается в выполнении доходной и расходной части бюджета МО «Баяндаевский район».</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24" w:lineRule="exact"/>
        <w:rPr>
          <w:sz w:val="20"/>
          <w:szCs w:val="20"/>
        </w:rPr>
      </w:pPr>
    </w:p>
    <w:p w:rsidR="00B52F16" w:rsidRDefault="00B11D5E">
      <w:pPr>
        <w:ind w:left="1040"/>
        <w:rPr>
          <w:sz w:val="20"/>
          <w:szCs w:val="20"/>
        </w:rPr>
      </w:pPr>
      <w:r>
        <w:rPr>
          <w:rFonts w:ascii="Segoe UI" w:eastAsia="Segoe UI" w:hAnsi="Segoe UI" w:cs="Segoe UI"/>
          <w:b/>
          <w:bCs/>
          <w:color w:val="404040"/>
        </w:rPr>
        <w:t>Отчет об исполнении бюджета МО «Баяндаевский район» включает:</w:t>
      </w:r>
    </w:p>
    <w:p w:rsidR="00B52F16" w:rsidRDefault="00B52F16">
      <w:pPr>
        <w:spacing w:line="187" w:lineRule="exact"/>
        <w:rPr>
          <w:sz w:val="20"/>
          <w:szCs w:val="20"/>
        </w:rPr>
      </w:pPr>
    </w:p>
    <w:p w:rsidR="00B52F16" w:rsidRDefault="00B11D5E">
      <w:pPr>
        <w:numPr>
          <w:ilvl w:val="0"/>
          <w:numId w:val="2"/>
        </w:numPr>
        <w:tabs>
          <w:tab w:val="left" w:pos="1100"/>
        </w:tabs>
        <w:ind w:left="1100" w:hanging="774"/>
        <w:rPr>
          <w:rFonts w:ascii="Arial" w:eastAsia="Arial" w:hAnsi="Arial" w:cs="Arial"/>
          <w:color w:val="404040"/>
        </w:rPr>
      </w:pPr>
      <w:r>
        <w:rPr>
          <w:rFonts w:ascii="Segoe UI" w:eastAsia="Segoe UI" w:hAnsi="Segoe UI" w:cs="Segoe UI"/>
          <w:color w:val="404040"/>
        </w:rPr>
        <w:t>исполнение бюджета по доходам;</w:t>
      </w:r>
    </w:p>
    <w:p w:rsidR="00B52F16" w:rsidRDefault="00B52F16">
      <w:pPr>
        <w:spacing w:line="187" w:lineRule="exact"/>
        <w:rPr>
          <w:rFonts w:ascii="Arial" w:eastAsia="Arial" w:hAnsi="Arial" w:cs="Arial"/>
          <w:color w:val="404040"/>
        </w:rPr>
      </w:pPr>
    </w:p>
    <w:p w:rsidR="00B52F16" w:rsidRDefault="00B11D5E">
      <w:pPr>
        <w:numPr>
          <w:ilvl w:val="0"/>
          <w:numId w:val="2"/>
        </w:numPr>
        <w:tabs>
          <w:tab w:val="left" w:pos="1100"/>
        </w:tabs>
        <w:ind w:left="1100" w:hanging="774"/>
        <w:rPr>
          <w:rFonts w:ascii="Arial" w:eastAsia="Arial" w:hAnsi="Arial" w:cs="Arial"/>
          <w:color w:val="404040"/>
        </w:rPr>
      </w:pPr>
      <w:r>
        <w:rPr>
          <w:rFonts w:ascii="Segoe UI" w:eastAsia="Segoe UI" w:hAnsi="Segoe UI" w:cs="Segoe UI"/>
          <w:color w:val="404040"/>
        </w:rPr>
        <w:t>исполнение бюджета по расходам;</w:t>
      </w:r>
    </w:p>
    <w:p w:rsidR="00B52F16" w:rsidRDefault="00B52F16">
      <w:pPr>
        <w:spacing w:line="187" w:lineRule="exact"/>
        <w:rPr>
          <w:rFonts w:ascii="Arial" w:eastAsia="Arial" w:hAnsi="Arial" w:cs="Arial"/>
          <w:color w:val="404040"/>
        </w:rPr>
      </w:pPr>
    </w:p>
    <w:p w:rsidR="00B52F16" w:rsidRDefault="00B11D5E">
      <w:pPr>
        <w:numPr>
          <w:ilvl w:val="0"/>
          <w:numId w:val="2"/>
        </w:numPr>
        <w:tabs>
          <w:tab w:val="left" w:pos="1100"/>
        </w:tabs>
        <w:ind w:left="1100" w:hanging="774"/>
        <w:rPr>
          <w:rFonts w:ascii="Arial" w:eastAsia="Arial" w:hAnsi="Arial" w:cs="Arial"/>
          <w:color w:val="404040"/>
        </w:rPr>
      </w:pPr>
      <w:r>
        <w:rPr>
          <w:rFonts w:ascii="Segoe UI" w:eastAsia="Segoe UI" w:hAnsi="Segoe UI" w:cs="Segoe UI"/>
          <w:color w:val="404040"/>
        </w:rPr>
        <w:t>источники финансирования дефицита бюджета.</w:t>
      </w:r>
    </w:p>
    <w:p w:rsidR="00B52F16" w:rsidRDefault="00B52F16">
      <w:pPr>
        <w:sectPr w:rsidR="00B52F16">
          <w:pgSz w:w="19200" w:h="10800" w:orient="landscape"/>
          <w:pgMar w:top="885" w:right="1440" w:bottom="1440" w:left="960" w:header="0" w:footer="0" w:gutter="0"/>
          <w:cols w:space="720" w:equalWidth="0">
            <w:col w:w="16800"/>
          </w:cols>
        </w:sectPr>
      </w:pPr>
    </w:p>
    <w:p w:rsidR="00B52F16" w:rsidRDefault="00B11D5E">
      <w:pPr>
        <w:rPr>
          <w:sz w:val="20"/>
          <w:szCs w:val="20"/>
        </w:rPr>
      </w:pPr>
      <w:r>
        <w:rPr>
          <w:rFonts w:ascii="Segoe UI Light" w:eastAsia="Segoe UI Light" w:hAnsi="Segoe UI Light" w:cs="Segoe UI Light"/>
          <w:noProof/>
          <w:color w:val="3B3838"/>
          <w:sz w:val="55"/>
          <w:szCs w:val="55"/>
        </w:rPr>
        <w:lastRenderedPageBreak/>
        <w:drawing>
          <wp:anchor distT="0" distB="0" distL="114300" distR="114300" simplePos="0" relativeHeight="251617792" behindDoc="1" locked="0" layoutInCell="0" allowOverlap="1">
            <wp:simplePos x="0" y="0"/>
            <wp:positionH relativeFrom="page">
              <wp:posOffset>255905</wp:posOffset>
            </wp:positionH>
            <wp:positionV relativeFrom="page">
              <wp:posOffset>265430</wp:posOffset>
            </wp:positionV>
            <wp:extent cx="11683365" cy="6332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11683365" cy="6332220"/>
                    </a:xfrm>
                    <a:prstGeom prst="rect">
                      <a:avLst/>
                    </a:prstGeom>
                    <a:noFill/>
                  </pic:spPr>
                </pic:pic>
              </a:graphicData>
            </a:graphic>
          </wp:anchor>
        </w:drawing>
      </w:r>
      <w:r>
        <w:rPr>
          <w:rFonts w:ascii="Segoe UI Light" w:eastAsia="Segoe UI Light" w:hAnsi="Segoe UI Light" w:cs="Segoe UI Light"/>
          <w:color w:val="3B3838"/>
          <w:sz w:val="55"/>
          <w:szCs w:val="55"/>
        </w:rPr>
        <w:t>Информация раскрываемая для граждан</w:t>
      </w:r>
    </w:p>
    <w:p w:rsidR="00B52F16" w:rsidRDefault="00B52F16">
      <w:pPr>
        <w:sectPr w:rsidR="00B52F16">
          <w:pgSz w:w="19200" w:h="10800" w:orient="landscape"/>
          <w:pgMar w:top="899" w:right="1440" w:bottom="1102"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28" w:lineRule="exact"/>
        <w:rPr>
          <w:sz w:val="20"/>
          <w:szCs w:val="20"/>
        </w:rPr>
      </w:pPr>
    </w:p>
    <w:p w:rsidR="00B52F16" w:rsidRDefault="00B11D5E">
      <w:pPr>
        <w:spacing w:line="224" w:lineRule="auto"/>
        <w:ind w:left="1120" w:right="2080"/>
        <w:rPr>
          <w:sz w:val="20"/>
          <w:szCs w:val="20"/>
        </w:rPr>
      </w:pPr>
      <w:r>
        <w:rPr>
          <w:rFonts w:ascii="Segoe UI" w:eastAsia="Segoe UI" w:hAnsi="Segoe UI" w:cs="Segoe UI"/>
          <w:color w:val="FFFFFF"/>
          <w:sz w:val="36"/>
          <w:szCs w:val="36"/>
        </w:rPr>
        <w:t>Простое и наглядное представление бюджета, бюджетного процесса.</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23" w:lineRule="exact"/>
        <w:rPr>
          <w:sz w:val="20"/>
          <w:szCs w:val="20"/>
        </w:rPr>
      </w:pPr>
    </w:p>
    <w:p w:rsidR="00B52F16" w:rsidRDefault="00B11D5E">
      <w:pPr>
        <w:spacing w:line="230" w:lineRule="auto"/>
        <w:ind w:left="1120" w:right="2260"/>
        <w:rPr>
          <w:sz w:val="20"/>
          <w:szCs w:val="20"/>
        </w:rPr>
      </w:pPr>
      <w:r>
        <w:rPr>
          <w:rFonts w:ascii="Segoe UI" w:eastAsia="Segoe UI" w:hAnsi="Segoe UI" w:cs="Segoe UI"/>
          <w:color w:val="FFFFFF"/>
          <w:sz w:val="35"/>
          <w:szCs w:val="35"/>
        </w:rPr>
        <w:t>Сколько доходов и расходов в бюджете? Основные налоговые и неналоговые доходы.</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43" w:lineRule="exact"/>
        <w:rPr>
          <w:sz w:val="20"/>
          <w:szCs w:val="20"/>
        </w:rPr>
      </w:pPr>
    </w:p>
    <w:p w:rsidR="00B52F16" w:rsidRDefault="00B11D5E">
      <w:pPr>
        <w:ind w:left="1120"/>
        <w:rPr>
          <w:sz w:val="20"/>
          <w:szCs w:val="20"/>
        </w:rPr>
      </w:pPr>
      <w:r>
        <w:rPr>
          <w:rFonts w:ascii="Segoe UI" w:eastAsia="Segoe UI" w:hAnsi="Segoe UI" w:cs="Segoe UI"/>
          <w:color w:val="FFFFFF"/>
          <w:sz w:val="36"/>
          <w:szCs w:val="36"/>
        </w:rPr>
        <w:t>Куда направлены средства бюджета?</w:t>
      </w:r>
    </w:p>
    <w:p w:rsidR="00B52F16" w:rsidRDefault="00B11D5E">
      <w:pPr>
        <w:spacing w:line="20" w:lineRule="exact"/>
        <w:rPr>
          <w:sz w:val="20"/>
          <w:szCs w:val="20"/>
        </w:rPr>
      </w:pPr>
      <w:r>
        <w:rPr>
          <w:sz w:val="20"/>
          <w:szCs w:val="20"/>
        </w:rPr>
        <w:br w:type="column"/>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45" w:lineRule="exact"/>
        <w:rPr>
          <w:sz w:val="20"/>
          <w:szCs w:val="20"/>
        </w:rPr>
      </w:pPr>
    </w:p>
    <w:p w:rsidR="00B52F16" w:rsidRDefault="00B11D5E">
      <w:pPr>
        <w:ind w:right="1700"/>
        <w:jc w:val="center"/>
        <w:rPr>
          <w:sz w:val="20"/>
          <w:szCs w:val="20"/>
        </w:rPr>
      </w:pPr>
      <w:r>
        <w:rPr>
          <w:rFonts w:ascii="Segoe UI" w:eastAsia="Segoe UI" w:hAnsi="Segoe UI" w:cs="Segoe UI"/>
          <w:color w:val="FFFFFF"/>
          <w:sz w:val="32"/>
          <w:szCs w:val="32"/>
        </w:rPr>
        <w:t>Основные понятия</w:t>
      </w:r>
    </w:p>
    <w:p w:rsidR="00B52F16" w:rsidRDefault="00B11D5E">
      <w:pPr>
        <w:spacing w:line="223" w:lineRule="auto"/>
        <w:ind w:right="1700"/>
        <w:jc w:val="center"/>
        <w:rPr>
          <w:sz w:val="20"/>
          <w:szCs w:val="20"/>
        </w:rPr>
      </w:pPr>
      <w:r>
        <w:rPr>
          <w:rFonts w:ascii="Segoe UI" w:eastAsia="Segoe UI" w:hAnsi="Segoe UI" w:cs="Segoe UI"/>
          <w:color w:val="FFFFFF"/>
          <w:sz w:val="31"/>
          <w:szCs w:val="31"/>
        </w:rPr>
        <w:t>бюджета и бюджетного</w:t>
      </w:r>
    </w:p>
    <w:p w:rsidR="00B52F16" w:rsidRDefault="00B11D5E">
      <w:pPr>
        <w:spacing w:line="232" w:lineRule="auto"/>
        <w:ind w:left="1060"/>
        <w:rPr>
          <w:sz w:val="20"/>
          <w:szCs w:val="20"/>
        </w:rPr>
      </w:pPr>
      <w:r>
        <w:rPr>
          <w:rFonts w:ascii="Segoe UI" w:eastAsia="Segoe UI" w:hAnsi="Segoe UI" w:cs="Segoe UI"/>
          <w:color w:val="FFFFFF"/>
          <w:sz w:val="32"/>
          <w:szCs w:val="32"/>
        </w:rPr>
        <w:t>процесса</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10" w:lineRule="exact"/>
        <w:rPr>
          <w:sz w:val="20"/>
          <w:szCs w:val="20"/>
        </w:rPr>
      </w:pPr>
    </w:p>
    <w:p w:rsidR="00B52F16" w:rsidRDefault="00B11D5E">
      <w:pPr>
        <w:ind w:right="1640"/>
        <w:jc w:val="center"/>
        <w:rPr>
          <w:sz w:val="20"/>
          <w:szCs w:val="20"/>
        </w:rPr>
      </w:pPr>
      <w:r>
        <w:rPr>
          <w:rFonts w:ascii="Segoe UI" w:eastAsia="Segoe UI" w:hAnsi="Segoe UI" w:cs="Segoe UI"/>
          <w:color w:val="FFFFFF"/>
          <w:sz w:val="32"/>
          <w:szCs w:val="32"/>
        </w:rPr>
        <w:t>Бюджет – основные</w:t>
      </w:r>
    </w:p>
    <w:p w:rsidR="00B52F16" w:rsidRDefault="00B11D5E">
      <w:pPr>
        <w:spacing w:line="231" w:lineRule="auto"/>
        <w:ind w:left="620"/>
        <w:rPr>
          <w:sz w:val="20"/>
          <w:szCs w:val="20"/>
        </w:rPr>
      </w:pPr>
      <w:r>
        <w:rPr>
          <w:rFonts w:ascii="Segoe UI" w:eastAsia="Segoe UI" w:hAnsi="Segoe UI" w:cs="Segoe UI"/>
          <w:color w:val="FFFFFF"/>
          <w:sz w:val="32"/>
          <w:szCs w:val="32"/>
        </w:rPr>
        <w:t>характеристики</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52" w:lineRule="exact"/>
        <w:rPr>
          <w:sz w:val="20"/>
          <w:szCs w:val="20"/>
        </w:rPr>
      </w:pPr>
    </w:p>
    <w:p w:rsidR="00B52F16" w:rsidRDefault="00B11D5E">
      <w:pPr>
        <w:ind w:left="840"/>
        <w:rPr>
          <w:sz w:val="20"/>
          <w:szCs w:val="20"/>
        </w:rPr>
      </w:pPr>
      <w:r>
        <w:rPr>
          <w:rFonts w:ascii="Segoe UI" w:eastAsia="Segoe UI" w:hAnsi="Segoe UI" w:cs="Segoe UI"/>
          <w:color w:val="FFFFFF"/>
          <w:sz w:val="32"/>
          <w:szCs w:val="32"/>
        </w:rPr>
        <w:t>Направление</w:t>
      </w:r>
    </w:p>
    <w:p w:rsidR="00B52F16" w:rsidRDefault="00B11D5E">
      <w:pPr>
        <w:spacing w:line="216" w:lineRule="auto"/>
        <w:ind w:right="1560"/>
        <w:jc w:val="center"/>
        <w:rPr>
          <w:sz w:val="20"/>
          <w:szCs w:val="20"/>
        </w:rPr>
      </w:pPr>
      <w:r>
        <w:rPr>
          <w:rFonts w:ascii="Segoe UI" w:eastAsia="Segoe UI" w:hAnsi="Segoe UI" w:cs="Segoe UI"/>
          <w:color w:val="FFFFFF"/>
          <w:sz w:val="32"/>
          <w:szCs w:val="32"/>
        </w:rPr>
        <w:t>расходования</w:t>
      </w:r>
    </w:p>
    <w:p w:rsidR="00B52F16" w:rsidRDefault="00B11D5E">
      <w:pPr>
        <w:spacing w:line="232" w:lineRule="auto"/>
        <w:ind w:left="360"/>
        <w:rPr>
          <w:sz w:val="20"/>
          <w:szCs w:val="20"/>
        </w:rPr>
      </w:pPr>
      <w:r>
        <w:rPr>
          <w:rFonts w:ascii="Segoe UI" w:eastAsia="Segoe UI" w:hAnsi="Segoe UI" w:cs="Segoe UI"/>
          <w:color w:val="FFFFFF"/>
          <w:sz w:val="32"/>
          <w:szCs w:val="32"/>
        </w:rPr>
        <w:t>бюджетных средств</w:t>
      </w:r>
    </w:p>
    <w:p w:rsidR="00B52F16" w:rsidRDefault="00B52F16">
      <w:pPr>
        <w:sectPr w:rsidR="00B52F16">
          <w:type w:val="continuous"/>
          <w:pgSz w:w="19200" w:h="10800" w:orient="landscape"/>
          <w:pgMar w:top="899" w:right="1440" w:bottom="1102" w:left="960" w:header="0" w:footer="0" w:gutter="0"/>
          <w:cols w:num="2" w:space="720" w:equalWidth="0">
            <w:col w:w="10900" w:space="720"/>
            <w:col w:w="5180"/>
          </w:cols>
        </w:sectPr>
      </w:pPr>
    </w:p>
    <w:p w:rsidR="00B52F16" w:rsidRDefault="00B11D5E">
      <w:pPr>
        <w:rPr>
          <w:sz w:val="20"/>
          <w:szCs w:val="20"/>
        </w:rPr>
      </w:pPr>
      <w:r>
        <w:rPr>
          <w:rFonts w:ascii="Segoe UI Light" w:eastAsia="Segoe UI Light" w:hAnsi="Segoe UI Light" w:cs="Segoe UI Light"/>
          <w:noProof/>
          <w:color w:val="3B3838"/>
          <w:sz w:val="55"/>
          <w:szCs w:val="55"/>
        </w:rPr>
        <w:lastRenderedPageBreak/>
        <w:drawing>
          <wp:anchor distT="0" distB="0" distL="114300" distR="114300" simplePos="0" relativeHeight="251618816" behindDoc="1" locked="0" layoutInCell="0" allowOverlap="1">
            <wp:simplePos x="0" y="0"/>
            <wp:positionH relativeFrom="page">
              <wp:posOffset>255905</wp:posOffset>
            </wp:positionH>
            <wp:positionV relativeFrom="page">
              <wp:posOffset>265430</wp:posOffset>
            </wp:positionV>
            <wp:extent cx="11683365" cy="6332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1683365" cy="6332220"/>
                    </a:xfrm>
                    <a:prstGeom prst="rect">
                      <a:avLst/>
                    </a:prstGeom>
                    <a:noFill/>
                  </pic:spPr>
                </pic:pic>
              </a:graphicData>
            </a:graphic>
          </wp:anchor>
        </w:drawing>
      </w:r>
      <w:r>
        <w:rPr>
          <w:rFonts w:ascii="Segoe UI Light" w:eastAsia="Segoe UI Light" w:hAnsi="Segoe UI Light" w:cs="Segoe UI Light"/>
          <w:color w:val="3B3838"/>
          <w:sz w:val="55"/>
          <w:szCs w:val="55"/>
        </w:rPr>
        <w:t>Основные понятия бюджета и бюджетного процесса</w:t>
      </w:r>
    </w:p>
    <w:p w:rsidR="00B52F16" w:rsidRDefault="00B52F16">
      <w:pPr>
        <w:sectPr w:rsidR="00B52F16">
          <w:pgSz w:w="19200" w:h="10800" w:orient="landscape"/>
          <w:pgMar w:top="899" w:right="1440" w:bottom="976"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29" w:lineRule="exact"/>
        <w:rPr>
          <w:sz w:val="20"/>
          <w:szCs w:val="20"/>
        </w:rPr>
      </w:pPr>
    </w:p>
    <w:p w:rsidR="00B52F16" w:rsidRDefault="00B11D5E">
      <w:pPr>
        <w:tabs>
          <w:tab w:val="left" w:pos="1260"/>
        </w:tabs>
        <w:spacing w:line="256" w:lineRule="auto"/>
        <w:ind w:left="1280" w:right="3760" w:hanging="719"/>
        <w:jc w:val="both"/>
        <w:rPr>
          <w:sz w:val="20"/>
          <w:szCs w:val="20"/>
        </w:rPr>
      </w:pPr>
      <w:r>
        <w:rPr>
          <w:rFonts w:ascii="Segoe UI Semibold" w:eastAsia="Segoe UI Semibold" w:hAnsi="Segoe UI Semibold" w:cs="Segoe UI Semibold"/>
          <w:b/>
          <w:bCs/>
          <w:color w:val="FFFFFF"/>
          <w:sz w:val="36"/>
          <w:szCs w:val="36"/>
        </w:rPr>
        <w:t>1</w:t>
      </w:r>
      <w:r>
        <w:rPr>
          <w:sz w:val="20"/>
          <w:szCs w:val="20"/>
        </w:rPr>
        <w:tab/>
      </w:r>
      <w:r>
        <w:rPr>
          <w:rFonts w:ascii="Segoe UI" w:eastAsia="Segoe UI" w:hAnsi="Segoe UI" w:cs="Segoe UI"/>
          <w:b/>
          <w:bCs/>
          <w:sz w:val="24"/>
          <w:szCs w:val="24"/>
        </w:rPr>
        <w:t xml:space="preserve">Бюджет </w:t>
      </w:r>
      <w:r>
        <w:rPr>
          <w:rFonts w:ascii="Segoe UI" w:eastAsia="Segoe UI" w:hAnsi="Segoe UI" w:cs="Segoe UI"/>
          <w:sz w:val="24"/>
          <w:szCs w:val="24"/>
        </w:rPr>
        <w:t>-</w:t>
      </w:r>
      <w:r>
        <w:rPr>
          <w:rFonts w:ascii="Segoe UI" w:eastAsia="Segoe UI" w:hAnsi="Segoe UI" w:cs="Segoe UI"/>
          <w:b/>
          <w:bCs/>
          <w:sz w:val="24"/>
          <w:szCs w:val="24"/>
        </w:rPr>
        <w:t xml:space="preserve"> </w:t>
      </w:r>
      <w:r>
        <w:rPr>
          <w:rFonts w:ascii="Segoe UI" w:eastAsia="Segoe UI" w:hAnsi="Segoe UI" w:cs="Segoe UI"/>
          <w:sz w:val="24"/>
          <w:szCs w:val="24"/>
        </w:rPr>
        <w:t>это совокупность доходов и расходов на определенный период времени,</w:t>
      </w:r>
      <w:r>
        <w:rPr>
          <w:rFonts w:ascii="Segoe UI" w:eastAsia="Segoe UI" w:hAnsi="Segoe UI" w:cs="Segoe UI"/>
          <w:b/>
          <w:bCs/>
          <w:sz w:val="24"/>
          <w:szCs w:val="24"/>
        </w:rPr>
        <w:t xml:space="preserve"> </w:t>
      </w:r>
      <w:r>
        <w:rPr>
          <w:rFonts w:ascii="Segoe UI" w:eastAsia="Segoe UI" w:hAnsi="Segoe UI" w:cs="Segoe UI"/>
          <w:sz w:val="24"/>
          <w:szCs w:val="24"/>
        </w:rPr>
        <w:t>представляет форму</w:t>
      </w:r>
      <w:r>
        <w:rPr>
          <w:rFonts w:ascii="Segoe UI" w:eastAsia="Segoe UI" w:hAnsi="Segoe UI" w:cs="Segoe UI"/>
          <w:b/>
          <w:bCs/>
          <w:sz w:val="24"/>
          <w:szCs w:val="24"/>
        </w:rPr>
        <w:t xml:space="preserve"> </w:t>
      </w:r>
      <w:r>
        <w:rPr>
          <w:rFonts w:ascii="Segoe UI" w:eastAsia="Segoe UI" w:hAnsi="Segoe UI" w:cs="Segoe UI"/>
          <w:sz w:val="24"/>
          <w:szCs w:val="24"/>
        </w:rPr>
        <w:t>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52F16" w:rsidRDefault="00B52F16">
      <w:pPr>
        <w:sectPr w:rsidR="00B52F16">
          <w:type w:val="continuous"/>
          <w:pgSz w:w="19200" w:h="10800" w:orient="landscape"/>
          <w:pgMar w:top="899" w:right="1440" w:bottom="976"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89" w:lineRule="exact"/>
        <w:rPr>
          <w:sz w:val="20"/>
          <w:szCs w:val="20"/>
        </w:rPr>
      </w:pPr>
    </w:p>
    <w:p w:rsidR="00B52F16" w:rsidRDefault="00B11D5E">
      <w:pPr>
        <w:ind w:left="560"/>
        <w:jc w:val="center"/>
        <w:rPr>
          <w:sz w:val="20"/>
          <w:szCs w:val="20"/>
        </w:rPr>
      </w:pPr>
      <w:r>
        <w:rPr>
          <w:rFonts w:ascii="Segoe UI Semibold" w:eastAsia="Segoe UI Semibold" w:hAnsi="Segoe UI Semibold" w:cs="Segoe UI Semibold"/>
          <w:b/>
          <w:bCs/>
          <w:color w:val="FFFFFF"/>
          <w:sz w:val="36"/>
          <w:szCs w:val="36"/>
        </w:rPr>
        <w:t>2</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43" w:lineRule="exact"/>
        <w:rPr>
          <w:sz w:val="20"/>
          <w:szCs w:val="20"/>
        </w:rPr>
      </w:pPr>
    </w:p>
    <w:p w:rsidR="00B52F16" w:rsidRDefault="00B11D5E">
      <w:pPr>
        <w:ind w:left="560"/>
        <w:jc w:val="center"/>
        <w:rPr>
          <w:sz w:val="20"/>
          <w:szCs w:val="20"/>
        </w:rPr>
      </w:pPr>
      <w:r>
        <w:rPr>
          <w:rFonts w:ascii="Segoe UI Semibold" w:eastAsia="Segoe UI Semibold" w:hAnsi="Segoe UI Semibold" w:cs="Segoe UI Semibold"/>
          <w:b/>
          <w:bCs/>
          <w:color w:val="FFFFFF"/>
          <w:sz w:val="36"/>
          <w:szCs w:val="36"/>
        </w:rPr>
        <w:t>3</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30" w:lineRule="exact"/>
        <w:rPr>
          <w:sz w:val="20"/>
          <w:szCs w:val="20"/>
        </w:rPr>
      </w:pPr>
    </w:p>
    <w:p w:rsidR="00B52F16" w:rsidRDefault="00B11D5E">
      <w:pPr>
        <w:ind w:left="540"/>
        <w:jc w:val="center"/>
        <w:rPr>
          <w:sz w:val="20"/>
          <w:szCs w:val="20"/>
        </w:rPr>
      </w:pPr>
      <w:r>
        <w:rPr>
          <w:rFonts w:ascii="Segoe UI Semibold" w:eastAsia="Segoe UI Semibold" w:hAnsi="Segoe UI Semibold" w:cs="Segoe UI Semibold"/>
          <w:b/>
          <w:bCs/>
          <w:color w:val="FFFFFF"/>
          <w:sz w:val="36"/>
          <w:szCs w:val="36"/>
        </w:rPr>
        <w:t>4</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18" w:lineRule="exact"/>
        <w:rPr>
          <w:sz w:val="20"/>
          <w:szCs w:val="20"/>
        </w:rPr>
      </w:pPr>
    </w:p>
    <w:p w:rsidR="00B52F16" w:rsidRDefault="00B11D5E">
      <w:pPr>
        <w:ind w:left="520"/>
        <w:jc w:val="center"/>
        <w:rPr>
          <w:sz w:val="20"/>
          <w:szCs w:val="20"/>
        </w:rPr>
      </w:pPr>
      <w:r>
        <w:rPr>
          <w:rFonts w:ascii="Segoe UI Semibold" w:eastAsia="Segoe UI Semibold" w:hAnsi="Segoe UI Semibold" w:cs="Segoe UI Semibold"/>
          <w:b/>
          <w:bCs/>
          <w:color w:val="FFFFFF"/>
          <w:sz w:val="36"/>
          <w:szCs w:val="36"/>
        </w:rPr>
        <w:t>5</w:t>
      </w:r>
    </w:p>
    <w:p w:rsidR="00B52F16" w:rsidRDefault="00B11D5E">
      <w:pPr>
        <w:spacing w:line="20" w:lineRule="exact"/>
        <w:rPr>
          <w:sz w:val="20"/>
          <w:szCs w:val="20"/>
        </w:rPr>
      </w:pPr>
      <w:r>
        <w:rPr>
          <w:sz w:val="20"/>
          <w:szCs w:val="20"/>
        </w:rPr>
        <w:br w:type="column"/>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63" w:lineRule="exact"/>
        <w:rPr>
          <w:sz w:val="20"/>
          <w:szCs w:val="20"/>
        </w:rPr>
      </w:pPr>
    </w:p>
    <w:p w:rsidR="00B52F16" w:rsidRDefault="00B11D5E">
      <w:pPr>
        <w:rPr>
          <w:sz w:val="20"/>
          <w:szCs w:val="20"/>
        </w:rPr>
      </w:pPr>
      <w:r>
        <w:rPr>
          <w:rFonts w:ascii="Segoe UI" w:eastAsia="Segoe UI" w:hAnsi="Segoe UI" w:cs="Segoe UI"/>
          <w:b/>
          <w:bCs/>
          <w:sz w:val="24"/>
          <w:szCs w:val="24"/>
        </w:rPr>
        <w:t xml:space="preserve">Доходы бюджета </w:t>
      </w:r>
      <w:r>
        <w:rPr>
          <w:rFonts w:ascii="Segoe UI" w:eastAsia="Segoe UI" w:hAnsi="Segoe UI" w:cs="Segoe UI"/>
          <w:sz w:val="24"/>
          <w:szCs w:val="24"/>
        </w:rPr>
        <w:t>–</w:t>
      </w:r>
      <w:r>
        <w:rPr>
          <w:rFonts w:ascii="Segoe UI" w:eastAsia="Segoe UI" w:hAnsi="Segoe UI" w:cs="Segoe UI"/>
          <w:b/>
          <w:bCs/>
          <w:sz w:val="24"/>
          <w:szCs w:val="24"/>
        </w:rPr>
        <w:t xml:space="preserve"> </w:t>
      </w:r>
      <w:r>
        <w:rPr>
          <w:rFonts w:ascii="Segoe UI" w:eastAsia="Segoe UI" w:hAnsi="Segoe UI" w:cs="Segoe UI"/>
          <w:sz w:val="24"/>
          <w:szCs w:val="24"/>
        </w:rPr>
        <w:t>поступающие в бюджет денежные средства;</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85" w:lineRule="exact"/>
        <w:rPr>
          <w:sz w:val="20"/>
          <w:szCs w:val="20"/>
        </w:rPr>
      </w:pPr>
    </w:p>
    <w:p w:rsidR="00B52F16" w:rsidRDefault="00B11D5E">
      <w:pPr>
        <w:rPr>
          <w:sz w:val="20"/>
          <w:szCs w:val="20"/>
        </w:rPr>
      </w:pPr>
      <w:r>
        <w:rPr>
          <w:rFonts w:ascii="Segoe UI" w:eastAsia="Segoe UI" w:hAnsi="Segoe UI" w:cs="Segoe UI"/>
          <w:b/>
          <w:bCs/>
          <w:sz w:val="24"/>
          <w:szCs w:val="24"/>
        </w:rPr>
        <w:t xml:space="preserve">Расходы бюджета </w:t>
      </w:r>
      <w:r>
        <w:rPr>
          <w:rFonts w:ascii="Segoe UI" w:eastAsia="Segoe UI" w:hAnsi="Segoe UI" w:cs="Segoe UI"/>
          <w:sz w:val="24"/>
          <w:szCs w:val="24"/>
        </w:rPr>
        <w:t>–</w:t>
      </w:r>
      <w:r>
        <w:rPr>
          <w:rFonts w:ascii="Segoe UI" w:eastAsia="Segoe UI" w:hAnsi="Segoe UI" w:cs="Segoe UI"/>
          <w:b/>
          <w:bCs/>
          <w:sz w:val="24"/>
          <w:szCs w:val="24"/>
        </w:rPr>
        <w:t xml:space="preserve"> </w:t>
      </w:r>
      <w:r>
        <w:rPr>
          <w:rFonts w:ascii="Segoe UI" w:eastAsia="Segoe UI" w:hAnsi="Segoe UI" w:cs="Segoe UI"/>
          <w:sz w:val="24"/>
          <w:szCs w:val="24"/>
        </w:rPr>
        <w:t>выплачиваемые из бюджета денежные средства;</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85" w:lineRule="exact"/>
        <w:rPr>
          <w:sz w:val="20"/>
          <w:szCs w:val="20"/>
        </w:rPr>
      </w:pPr>
    </w:p>
    <w:p w:rsidR="00B52F16" w:rsidRDefault="00B11D5E">
      <w:pPr>
        <w:rPr>
          <w:sz w:val="20"/>
          <w:szCs w:val="20"/>
        </w:rPr>
      </w:pPr>
      <w:r>
        <w:rPr>
          <w:rFonts w:ascii="Segoe UI" w:eastAsia="Segoe UI" w:hAnsi="Segoe UI" w:cs="Segoe UI"/>
          <w:b/>
          <w:bCs/>
          <w:sz w:val="24"/>
          <w:szCs w:val="24"/>
        </w:rPr>
        <w:t xml:space="preserve">Дефицит бюджета </w:t>
      </w:r>
      <w:r>
        <w:rPr>
          <w:rFonts w:ascii="Segoe UI" w:eastAsia="Segoe UI" w:hAnsi="Segoe UI" w:cs="Segoe UI"/>
          <w:sz w:val="24"/>
          <w:szCs w:val="24"/>
        </w:rPr>
        <w:t>–</w:t>
      </w:r>
      <w:r>
        <w:rPr>
          <w:rFonts w:ascii="Segoe UI" w:eastAsia="Segoe UI" w:hAnsi="Segoe UI" w:cs="Segoe UI"/>
          <w:b/>
          <w:bCs/>
          <w:sz w:val="24"/>
          <w:szCs w:val="24"/>
        </w:rPr>
        <w:t xml:space="preserve"> </w:t>
      </w:r>
      <w:r>
        <w:rPr>
          <w:rFonts w:ascii="Segoe UI" w:eastAsia="Segoe UI" w:hAnsi="Segoe UI" w:cs="Segoe UI"/>
          <w:sz w:val="24"/>
          <w:szCs w:val="24"/>
        </w:rPr>
        <w:t>превышение расходов бюджета над его доходами;</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95" w:lineRule="exact"/>
        <w:rPr>
          <w:sz w:val="20"/>
          <w:szCs w:val="20"/>
        </w:rPr>
      </w:pPr>
    </w:p>
    <w:p w:rsidR="00B52F16" w:rsidRDefault="00B11D5E">
      <w:pPr>
        <w:rPr>
          <w:sz w:val="20"/>
          <w:szCs w:val="20"/>
        </w:rPr>
      </w:pPr>
      <w:r>
        <w:rPr>
          <w:rFonts w:ascii="Segoe UI" w:eastAsia="Segoe UI" w:hAnsi="Segoe UI" w:cs="Segoe UI"/>
          <w:b/>
          <w:bCs/>
          <w:sz w:val="23"/>
          <w:szCs w:val="23"/>
        </w:rPr>
        <w:t xml:space="preserve">Профицит бюджета </w:t>
      </w:r>
      <w:r>
        <w:rPr>
          <w:rFonts w:ascii="Segoe UI" w:eastAsia="Segoe UI" w:hAnsi="Segoe UI" w:cs="Segoe UI"/>
          <w:sz w:val="23"/>
          <w:szCs w:val="23"/>
        </w:rPr>
        <w:t>–</w:t>
      </w:r>
      <w:r>
        <w:rPr>
          <w:rFonts w:ascii="Segoe UI" w:eastAsia="Segoe UI" w:hAnsi="Segoe UI" w:cs="Segoe UI"/>
          <w:b/>
          <w:bCs/>
          <w:sz w:val="23"/>
          <w:szCs w:val="23"/>
        </w:rPr>
        <w:t xml:space="preserve"> </w:t>
      </w:r>
      <w:r>
        <w:rPr>
          <w:rFonts w:ascii="Segoe UI" w:eastAsia="Segoe UI" w:hAnsi="Segoe UI" w:cs="Segoe UI"/>
          <w:sz w:val="23"/>
          <w:szCs w:val="23"/>
        </w:rPr>
        <w:t>превышение доходов бюджета над его расходами;</w:t>
      </w:r>
    </w:p>
    <w:p w:rsidR="00B52F16" w:rsidRDefault="00B52F16">
      <w:pPr>
        <w:spacing w:line="283" w:lineRule="exact"/>
        <w:rPr>
          <w:sz w:val="20"/>
          <w:szCs w:val="20"/>
        </w:rPr>
      </w:pPr>
    </w:p>
    <w:p w:rsidR="00B52F16" w:rsidRDefault="00B52F16">
      <w:pPr>
        <w:sectPr w:rsidR="00B52F16">
          <w:type w:val="continuous"/>
          <w:pgSz w:w="19200" w:h="10800" w:orient="landscape"/>
          <w:pgMar w:top="899" w:right="1440" w:bottom="976" w:left="960" w:header="0" w:footer="0" w:gutter="0"/>
          <w:cols w:num="2" w:space="720" w:equalWidth="0">
            <w:col w:w="760" w:space="520"/>
            <w:col w:w="15520"/>
          </w:cols>
        </w:sectPr>
      </w:pPr>
    </w:p>
    <w:p w:rsidR="00B52F16" w:rsidRDefault="00B52F16">
      <w:pPr>
        <w:spacing w:line="200" w:lineRule="exact"/>
        <w:rPr>
          <w:sz w:val="20"/>
          <w:szCs w:val="20"/>
        </w:rPr>
      </w:pPr>
    </w:p>
    <w:p w:rsidR="00B52F16" w:rsidRDefault="00B52F16">
      <w:pPr>
        <w:spacing w:line="311" w:lineRule="exact"/>
        <w:rPr>
          <w:sz w:val="20"/>
          <w:szCs w:val="20"/>
        </w:rPr>
      </w:pPr>
    </w:p>
    <w:p w:rsidR="00B52F16" w:rsidRDefault="00B11D5E">
      <w:pPr>
        <w:ind w:left="1500"/>
        <w:rPr>
          <w:sz w:val="20"/>
          <w:szCs w:val="20"/>
        </w:rPr>
      </w:pPr>
      <w:r>
        <w:rPr>
          <w:rFonts w:eastAsia="Times New Roman"/>
          <w:b/>
          <w:bCs/>
          <w:color w:val="7F7F7F"/>
          <w:sz w:val="35"/>
          <w:szCs w:val="35"/>
        </w:rPr>
        <w:t>ДОХОДЫ – РАСХОДЫ = ДЕФИЦИТ (ПРОФИЦИТ)</w:t>
      </w:r>
    </w:p>
    <w:p w:rsidR="00B52F16" w:rsidRDefault="00B52F16">
      <w:pPr>
        <w:sectPr w:rsidR="00B52F16">
          <w:type w:val="continuous"/>
          <w:pgSz w:w="19200" w:h="10800" w:orient="landscape"/>
          <w:pgMar w:top="899" w:right="1440" w:bottom="976" w:left="960" w:header="0" w:footer="0" w:gutter="0"/>
          <w:cols w:space="720" w:equalWidth="0">
            <w:col w:w="16800"/>
          </w:cols>
        </w:sectPr>
      </w:pPr>
    </w:p>
    <w:p w:rsidR="00B52F16" w:rsidRDefault="00B11D5E">
      <w:pPr>
        <w:rPr>
          <w:sz w:val="20"/>
          <w:szCs w:val="20"/>
        </w:rPr>
      </w:pPr>
      <w:r>
        <w:rPr>
          <w:rFonts w:ascii="Segoe UI Light" w:eastAsia="Segoe UI Light" w:hAnsi="Segoe UI Light" w:cs="Segoe UI Light"/>
          <w:b/>
          <w:bCs/>
          <w:color w:val="3B3838"/>
          <w:sz w:val="42"/>
          <w:szCs w:val="42"/>
        </w:rPr>
        <w:lastRenderedPageBreak/>
        <w:t>Основные характеристики исполнения бюджета МО «Баяндаевский район» за 2017 год (тыс. руб.)</w:t>
      </w:r>
    </w:p>
    <w:p w:rsidR="00B52F16" w:rsidRDefault="00B52F16">
      <w:pPr>
        <w:sectPr w:rsidR="00B52F16">
          <w:pgSz w:w="19200" w:h="10800" w:orient="landscape"/>
          <w:pgMar w:top="1075" w:right="1440" w:bottom="188"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Pr="00212BA3" w:rsidRDefault="00346C2B" w:rsidP="00212BA3">
      <w:pPr>
        <w:spacing w:line="276" w:lineRule="auto"/>
        <w:rPr>
          <w:sz w:val="28"/>
          <w:szCs w:val="28"/>
        </w:rPr>
      </w:pPr>
      <w:r w:rsidRPr="00212BA3">
        <w:rPr>
          <w:sz w:val="28"/>
          <w:szCs w:val="28"/>
        </w:rPr>
        <w:t xml:space="preserve">    </w:t>
      </w:r>
      <w:r w:rsidR="00B21B9C" w:rsidRPr="00212BA3">
        <w:rPr>
          <w:sz w:val="28"/>
          <w:szCs w:val="28"/>
        </w:rPr>
        <w:t xml:space="preserve">                                                </w:t>
      </w:r>
    </w:p>
    <w:p w:rsidR="00B52F16" w:rsidRPr="00212BA3" w:rsidRDefault="00346C2B" w:rsidP="00212BA3">
      <w:pPr>
        <w:spacing w:line="276" w:lineRule="auto"/>
        <w:ind w:right="-1243"/>
        <w:rPr>
          <w:sz w:val="28"/>
          <w:szCs w:val="28"/>
        </w:rPr>
      </w:pPr>
      <w:r w:rsidRPr="00212BA3">
        <w:rPr>
          <w:sz w:val="28"/>
          <w:szCs w:val="28"/>
        </w:rPr>
        <w:t xml:space="preserve">Всего доходов  </w:t>
      </w:r>
      <w:r w:rsidR="00B21B9C" w:rsidRPr="00212BA3">
        <w:rPr>
          <w:sz w:val="28"/>
          <w:szCs w:val="28"/>
        </w:rPr>
        <w:t>в 201</w:t>
      </w:r>
      <w:r w:rsidR="00212BA3" w:rsidRPr="00212BA3">
        <w:rPr>
          <w:sz w:val="28"/>
          <w:szCs w:val="28"/>
        </w:rPr>
        <w:t>6</w:t>
      </w:r>
      <w:r w:rsidR="00B21B9C" w:rsidRPr="00212BA3">
        <w:rPr>
          <w:sz w:val="28"/>
          <w:szCs w:val="28"/>
        </w:rPr>
        <w:t xml:space="preserve"> году</w:t>
      </w:r>
      <w:r w:rsidR="00212BA3" w:rsidRPr="00212BA3">
        <w:rPr>
          <w:sz w:val="28"/>
          <w:szCs w:val="28"/>
        </w:rPr>
        <w:t xml:space="preserve">  393255,1</w:t>
      </w:r>
    </w:p>
    <w:p w:rsidR="00212BA3" w:rsidRPr="00212BA3" w:rsidRDefault="00212BA3" w:rsidP="00212BA3">
      <w:pPr>
        <w:spacing w:line="276" w:lineRule="auto"/>
        <w:rPr>
          <w:sz w:val="28"/>
          <w:szCs w:val="28"/>
        </w:rPr>
      </w:pPr>
    </w:p>
    <w:p w:rsidR="00212BA3" w:rsidRPr="00212BA3" w:rsidRDefault="00212BA3" w:rsidP="00212BA3">
      <w:pPr>
        <w:spacing w:line="276" w:lineRule="auto"/>
        <w:rPr>
          <w:sz w:val="28"/>
          <w:szCs w:val="28"/>
        </w:rPr>
      </w:pPr>
      <w:r w:rsidRPr="00212BA3">
        <w:rPr>
          <w:sz w:val="28"/>
          <w:szCs w:val="28"/>
        </w:rPr>
        <w:t>Всего доходов  в 2017 году  496161,6</w:t>
      </w:r>
    </w:p>
    <w:p w:rsidR="00212BA3" w:rsidRPr="00212BA3" w:rsidRDefault="00212BA3" w:rsidP="00212BA3">
      <w:pPr>
        <w:spacing w:line="276" w:lineRule="auto"/>
        <w:rPr>
          <w:sz w:val="28"/>
          <w:szCs w:val="28"/>
        </w:rPr>
      </w:pPr>
    </w:p>
    <w:p w:rsidR="00212BA3" w:rsidRPr="00212BA3" w:rsidRDefault="00212BA3" w:rsidP="00212BA3">
      <w:pPr>
        <w:spacing w:line="276" w:lineRule="auto"/>
        <w:rPr>
          <w:sz w:val="28"/>
          <w:szCs w:val="28"/>
        </w:rPr>
      </w:pPr>
    </w:p>
    <w:p w:rsidR="00B52F16" w:rsidRDefault="00B52F16">
      <w:pPr>
        <w:ind w:right="760"/>
        <w:jc w:val="right"/>
        <w:rPr>
          <w:sz w:val="20"/>
          <w:szCs w:val="20"/>
        </w:rPr>
      </w:pPr>
    </w:p>
    <w:p w:rsidR="00B52F16" w:rsidRDefault="00B52F16">
      <w:pPr>
        <w:spacing w:line="122" w:lineRule="exact"/>
        <w:rPr>
          <w:sz w:val="20"/>
          <w:szCs w:val="20"/>
        </w:rPr>
      </w:pPr>
    </w:p>
    <w:p w:rsidR="00B52F16" w:rsidRDefault="00B52F16">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212BA3" w:rsidRDefault="00212BA3">
      <w:pPr>
        <w:ind w:right="720"/>
        <w:jc w:val="right"/>
        <w:rPr>
          <w:sz w:val="20"/>
          <w:szCs w:val="20"/>
        </w:rPr>
      </w:pPr>
    </w:p>
    <w:p w:rsidR="00B52F16" w:rsidRDefault="00B11D5E">
      <w:pPr>
        <w:spacing w:line="20" w:lineRule="exact"/>
        <w:rPr>
          <w:sz w:val="20"/>
          <w:szCs w:val="20"/>
        </w:rPr>
      </w:pPr>
      <w:r>
        <w:rPr>
          <w:sz w:val="20"/>
          <w:szCs w:val="20"/>
        </w:rPr>
        <w:br w:type="column"/>
      </w:r>
    </w:p>
    <w:p w:rsidR="00B52F16" w:rsidRDefault="00B52F16">
      <w:pPr>
        <w:spacing w:line="200" w:lineRule="exact"/>
        <w:rPr>
          <w:sz w:val="20"/>
          <w:szCs w:val="20"/>
        </w:rPr>
      </w:pPr>
    </w:p>
    <w:p w:rsidR="00B52F16" w:rsidRDefault="00B11D5E" w:rsidP="00212BA3">
      <w:pPr>
        <w:rPr>
          <w:sz w:val="20"/>
          <w:szCs w:val="20"/>
        </w:rPr>
      </w:pPr>
      <w:r>
        <w:rPr>
          <w:rFonts w:ascii="Segoe UI" w:eastAsia="Segoe UI" w:hAnsi="Segoe UI" w:cs="Segoe UI"/>
          <w:b/>
          <w:bCs/>
          <w:sz w:val="32"/>
          <w:szCs w:val="32"/>
        </w:rPr>
        <w:t>Исполнение бюджета</w:t>
      </w:r>
    </w:p>
    <w:p w:rsidR="00B52F16" w:rsidRDefault="00B52F16">
      <w:pPr>
        <w:spacing w:line="200" w:lineRule="exact"/>
        <w:rPr>
          <w:sz w:val="20"/>
          <w:szCs w:val="20"/>
        </w:rPr>
      </w:pPr>
    </w:p>
    <w:p w:rsidR="00B52F16" w:rsidRDefault="00B52F16">
      <w:pPr>
        <w:spacing w:line="252"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198" w:lineRule="exact"/>
        <w:rPr>
          <w:sz w:val="20"/>
          <w:szCs w:val="20"/>
        </w:rPr>
      </w:pPr>
    </w:p>
    <w:p w:rsidR="00B52F16" w:rsidRDefault="00B52F16">
      <w:pPr>
        <w:spacing w:line="200" w:lineRule="exact"/>
        <w:rPr>
          <w:sz w:val="20"/>
          <w:szCs w:val="20"/>
        </w:rPr>
      </w:pPr>
    </w:p>
    <w:p w:rsidR="00B52F16" w:rsidRDefault="00B52F16">
      <w:pPr>
        <w:sectPr w:rsidR="00B52F16" w:rsidSect="00212BA3">
          <w:type w:val="continuous"/>
          <w:pgSz w:w="19200" w:h="10800" w:orient="landscape"/>
          <w:pgMar w:top="1075" w:right="1440" w:bottom="188" w:left="960" w:header="0" w:footer="0" w:gutter="0"/>
          <w:cols w:num="2" w:space="720" w:equalWidth="0">
            <w:col w:w="5275" w:space="2"/>
            <w:col w:w="11523"/>
          </w:cols>
        </w:sectPr>
      </w:pPr>
    </w:p>
    <w:p w:rsidR="00B52F16" w:rsidRDefault="00B52F16">
      <w:pPr>
        <w:spacing w:line="238" w:lineRule="exact"/>
        <w:rPr>
          <w:sz w:val="20"/>
          <w:szCs w:val="20"/>
        </w:rPr>
      </w:pPr>
    </w:p>
    <w:p w:rsidR="00B52F16" w:rsidRDefault="00B52F16">
      <w:pPr>
        <w:sectPr w:rsidR="00B52F16">
          <w:type w:val="continuous"/>
          <w:pgSz w:w="19200" w:h="10800" w:orient="landscape"/>
          <w:pgMar w:top="1075" w:right="1440" w:bottom="188" w:left="960" w:header="0" w:footer="0" w:gutter="0"/>
          <w:cols w:space="720" w:equalWidth="0">
            <w:col w:w="16800"/>
          </w:cols>
        </w:sectPr>
      </w:pPr>
    </w:p>
    <w:p w:rsidR="00B52F16" w:rsidRDefault="00B11D5E" w:rsidP="00743977">
      <w:pPr>
        <w:spacing w:line="224" w:lineRule="auto"/>
        <w:ind w:right="73"/>
        <w:jc w:val="center"/>
        <w:rPr>
          <w:sz w:val="20"/>
          <w:szCs w:val="20"/>
        </w:rPr>
      </w:pPr>
      <w:r>
        <w:rPr>
          <w:rFonts w:ascii="Segoe UI Light" w:eastAsia="Segoe UI Light" w:hAnsi="Segoe UI Light" w:cs="Segoe UI Light"/>
          <w:color w:val="3B3838"/>
          <w:sz w:val="56"/>
          <w:szCs w:val="56"/>
        </w:rPr>
        <w:lastRenderedPageBreak/>
        <w:t xml:space="preserve">Структура налоговых и неналоговых </w:t>
      </w:r>
      <w:r w:rsidR="006C174F">
        <w:rPr>
          <w:rFonts w:ascii="Segoe UI Light" w:eastAsia="Segoe UI Light" w:hAnsi="Segoe UI Light" w:cs="Segoe UI Light"/>
          <w:color w:val="3B3838"/>
          <w:sz w:val="56"/>
          <w:szCs w:val="56"/>
        </w:rPr>
        <w:t>доходов бюджета МО «Баяндаевский район</w:t>
      </w:r>
      <w:r>
        <w:rPr>
          <w:rFonts w:ascii="Segoe UI Light" w:eastAsia="Segoe UI Light" w:hAnsi="Segoe UI Light" w:cs="Segoe UI Light"/>
          <w:color w:val="3B3838"/>
          <w:sz w:val="56"/>
          <w:szCs w:val="56"/>
        </w:rPr>
        <w:t xml:space="preserve"> в 2017 году</w:t>
      </w:r>
    </w:p>
    <w:p w:rsidR="00B52F16" w:rsidRDefault="00B52F16">
      <w:pPr>
        <w:spacing w:line="2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212BA3" w:rsidP="00212BA3">
      <w:pPr>
        <w:jc w:val="center"/>
        <w:sectPr w:rsidR="00B52F16">
          <w:type w:val="continuous"/>
          <w:pgSz w:w="19200" w:h="10800" w:orient="landscape"/>
          <w:pgMar w:top="239" w:right="1440" w:bottom="489" w:left="960" w:header="0" w:footer="0" w:gutter="0"/>
          <w:cols w:space="720" w:equalWidth="0">
            <w:col w:w="16800"/>
          </w:cols>
        </w:sectPr>
      </w:pPr>
      <w:r w:rsidRPr="00212BA3">
        <w:rPr>
          <w:noProof/>
        </w:rPr>
        <w:drawing>
          <wp:inline distT="0" distB="0" distL="0" distR="0">
            <wp:extent cx="10525125" cy="4276725"/>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2F16" w:rsidRDefault="00B11D5E" w:rsidP="00743977">
      <w:pPr>
        <w:spacing w:line="224" w:lineRule="auto"/>
        <w:ind w:right="2020"/>
        <w:jc w:val="center"/>
        <w:rPr>
          <w:rFonts w:ascii="Segoe UI Light" w:eastAsia="Segoe UI Light" w:hAnsi="Segoe UI Light" w:cs="Segoe UI Light"/>
          <w:color w:val="3B3838"/>
          <w:sz w:val="56"/>
          <w:szCs w:val="56"/>
        </w:rPr>
      </w:pPr>
      <w:r>
        <w:rPr>
          <w:rFonts w:ascii="Segoe UI Light" w:eastAsia="Segoe UI Light" w:hAnsi="Segoe UI Light" w:cs="Segoe UI Light"/>
          <w:color w:val="3B3838"/>
          <w:sz w:val="56"/>
          <w:szCs w:val="56"/>
        </w:rPr>
        <w:lastRenderedPageBreak/>
        <w:t>Безвозмездные посту</w:t>
      </w:r>
      <w:r w:rsidR="006C174F">
        <w:rPr>
          <w:rFonts w:ascii="Segoe UI Light" w:eastAsia="Segoe UI Light" w:hAnsi="Segoe UI Light" w:cs="Segoe UI Light"/>
          <w:color w:val="3B3838"/>
          <w:sz w:val="56"/>
          <w:szCs w:val="56"/>
        </w:rPr>
        <w:t>пления в бюджет МО «Баяндаевский район» из бюджета Иркутской</w:t>
      </w:r>
      <w:r>
        <w:rPr>
          <w:rFonts w:ascii="Segoe UI Light" w:eastAsia="Segoe UI Light" w:hAnsi="Segoe UI Light" w:cs="Segoe UI Light"/>
          <w:color w:val="3B3838"/>
          <w:sz w:val="56"/>
          <w:szCs w:val="56"/>
        </w:rPr>
        <w:t xml:space="preserve"> области</w:t>
      </w:r>
    </w:p>
    <w:p w:rsidR="00212BA3" w:rsidRDefault="00212BA3">
      <w:pPr>
        <w:spacing w:line="224" w:lineRule="auto"/>
        <w:ind w:right="2020"/>
        <w:rPr>
          <w:rFonts w:ascii="Segoe UI Light" w:eastAsia="Segoe UI Light" w:hAnsi="Segoe UI Light" w:cs="Segoe UI Light"/>
          <w:color w:val="3B3838"/>
          <w:sz w:val="56"/>
          <w:szCs w:val="56"/>
        </w:rPr>
      </w:pPr>
    </w:p>
    <w:p w:rsidR="00212BA3" w:rsidRPr="00212BA3" w:rsidRDefault="00212BA3">
      <w:pPr>
        <w:spacing w:line="224" w:lineRule="auto"/>
        <w:ind w:right="2020"/>
        <w:rPr>
          <w:rFonts w:ascii="Segoe UI Light" w:eastAsia="Segoe UI Light" w:hAnsi="Segoe UI Light" w:cs="Segoe UI Light"/>
          <w:color w:val="3B3838"/>
          <w:sz w:val="56"/>
          <w:szCs w:val="56"/>
        </w:rPr>
      </w:pPr>
      <w:r w:rsidRPr="00212BA3">
        <w:rPr>
          <w:rFonts w:ascii="Segoe UI Light" w:eastAsia="Segoe UI Light" w:hAnsi="Segoe UI Light" w:cs="Segoe UI Light"/>
          <w:noProof/>
          <w:color w:val="3B3838"/>
          <w:sz w:val="56"/>
          <w:szCs w:val="56"/>
        </w:rPr>
        <w:drawing>
          <wp:inline distT="0" distB="0" distL="0" distR="0">
            <wp:extent cx="10248900" cy="3533775"/>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2F16" w:rsidRDefault="00B52F16">
      <w:pPr>
        <w:spacing w:line="20" w:lineRule="exact"/>
        <w:rPr>
          <w:sz w:val="20"/>
          <w:szCs w:val="20"/>
        </w:rPr>
      </w:pPr>
    </w:p>
    <w:p w:rsidR="00B52F16" w:rsidRDefault="00B52F16">
      <w:pPr>
        <w:spacing w:line="200" w:lineRule="exact"/>
        <w:rPr>
          <w:sz w:val="20"/>
          <w:szCs w:val="20"/>
        </w:rPr>
      </w:pPr>
    </w:p>
    <w:p w:rsidR="00B52F16" w:rsidRDefault="00B52F16">
      <w:pPr>
        <w:spacing w:line="364" w:lineRule="exact"/>
        <w:rPr>
          <w:sz w:val="20"/>
          <w:szCs w:val="20"/>
        </w:rPr>
      </w:pPr>
    </w:p>
    <w:p w:rsidR="00B52F16" w:rsidRDefault="00B11D5E">
      <w:pPr>
        <w:rPr>
          <w:sz w:val="20"/>
          <w:szCs w:val="20"/>
        </w:rPr>
      </w:pPr>
      <w:r>
        <w:rPr>
          <w:rFonts w:ascii="Segoe UI Light" w:eastAsia="Segoe UI Light" w:hAnsi="Segoe UI Light" w:cs="Segoe UI Light"/>
          <w:color w:val="3B3838"/>
          <w:sz w:val="56"/>
          <w:szCs w:val="56"/>
        </w:rPr>
        <w:lastRenderedPageBreak/>
        <w:t>Мун</w:t>
      </w:r>
      <w:r w:rsidR="006C174F">
        <w:rPr>
          <w:rFonts w:ascii="Segoe UI Light" w:eastAsia="Segoe UI Light" w:hAnsi="Segoe UI Light" w:cs="Segoe UI Light"/>
          <w:color w:val="3B3838"/>
          <w:sz w:val="56"/>
          <w:szCs w:val="56"/>
        </w:rPr>
        <w:t>иципальный долг МО «Баяндаевский район»</w:t>
      </w:r>
      <w:r>
        <w:rPr>
          <w:rFonts w:ascii="Segoe UI Light" w:eastAsia="Segoe UI Light" w:hAnsi="Segoe UI Light" w:cs="Segoe UI Light"/>
          <w:color w:val="3B3838"/>
          <w:sz w:val="56"/>
          <w:szCs w:val="56"/>
        </w:rPr>
        <w:t xml:space="preserve"> на 01.01.2018 года</w:t>
      </w:r>
    </w:p>
    <w:p w:rsidR="00B52F16" w:rsidRDefault="00B52F16">
      <w:pPr>
        <w:spacing w:line="20" w:lineRule="exact"/>
        <w:rPr>
          <w:sz w:val="20"/>
          <w:szCs w:val="20"/>
        </w:rPr>
      </w:pPr>
    </w:p>
    <w:p w:rsidR="00B52F16" w:rsidRDefault="00B52F16">
      <w:pPr>
        <w:sectPr w:rsidR="00B52F16">
          <w:pgSz w:w="19200" w:h="10800" w:orient="landscape"/>
          <w:pgMar w:top="885" w:right="1440" w:bottom="1440"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3956DF">
      <w:pPr>
        <w:spacing w:line="309" w:lineRule="exact"/>
        <w:rPr>
          <w:sz w:val="20"/>
          <w:szCs w:val="20"/>
        </w:rPr>
      </w:pPr>
      <w:r>
        <w:rPr>
          <w:sz w:val="20"/>
          <w:szCs w:val="20"/>
        </w:rPr>
        <w:pict>
          <v:line id="Shape 18" o:spid="_x0000_s1043" style="position:absolute;z-index:251635200;visibility:visible;mso-wrap-distance-left:0;mso-wrap-distance-right:0" from="-.45pt,-.55pt" to="871.95pt,-.3pt" o:allowincell="f" strokeweight=".5pt"/>
        </w:pict>
      </w:r>
      <w:r>
        <w:rPr>
          <w:sz w:val="20"/>
          <w:szCs w:val="20"/>
        </w:rPr>
        <w:pict>
          <v:line id="Shape 17" o:spid="_x0000_s1042" style="position:absolute;z-index:251634176;visibility:visible;mso-wrap-distance-left:0;mso-wrap-distance-right:0" from="871.95pt,-.55pt" to="871.95pt,376.75pt" o:allowincell="f" strokeweight=".5pt"/>
        </w:pict>
      </w:r>
      <w:r>
        <w:rPr>
          <w:sz w:val="20"/>
          <w:szCs w:val="20"/>
        </w:rPr>
        <w:pict>
          <v:line id="Shape 16" o:spid="_x0000_s1041" style="position:absolute;z-index:251633152;visibility:visible;mso-wrap-distance-left:0;mso-wrap-distance-right:0" from="-.45pt,-.55pt" to="-.45pt,376.75pt" o:allowincell="f" strokeweight=".5pt"/>
        </w:pict>
      </w:r>
    </w:p>
    <w:p w:rsidR="00B52F16" w:rsidRDefault="00B11D5E">
      <w:pPr>
        <w:spacing w:line="223" w:lineRule="auto"/>
        <w:ind w:right="-559"/>
        <w:jc w:val="center"/>
        <w:rPr>
          <w:sz w:val="20"/>
          <w:szCs w:val="20"/>
        </w:rPr>
      </w:pPr>
      <w:r>
        <w:rPr>
          <w:rFonts w:ascii="Segoe UI Light" w:eastAsia="Segoe UI Light" w:hAnsi="Segoe UI Light" w:cs="Segoe UI Light"/>
          <w:color w:val="3B3838"/>
          <w:sz w:val="32"/>
          <w:szCs w:val="32"/>
        </w:rPr>
        <w:t>Мун</w:t>
      </w:r>
      <w:r w:rsidR="006C174F">
        <w:rPr>
          <w:rFonts w:ascii="Segoe UI Light" w:eastAsia="Segoe UI Light" w:hAnsi="Segoe UI Light" w:cs="Segoe UI Light"/>
          <w:color w:val="3B3838"/>
          <w:sz w:val="32"/>
          <w:szCs w:val="32"/>
        </w:rPr>
        <w:t>иципальный долг МО «Баяндаевский район»</w:t>
      </w:r>
      <w:r>
        <w:rPr>
          <w:rFonts w:ascii="Segoe UI Light" w:eastAsia="Segoe UI Light" w:hAnsi="Segoe UI Light" w:cs="Segoe UI Light"/>
          <w:color w:val="3B3838"/>
          <w:sz w:val="32"/>
          <w:szCs w:val="32"/>
        </w:rPr>
        <w:t xml:space="preserve"> - это обязательства, возникающие из муниципальных заимствований, </w:t>
      </w:r>
    </w:p>
    <w:p w:rsidR="00B52F16" w:rsidRDefault="00B52F16">
      <w:pPr>
        <w:spacing w:line="271" w:lineRule="exact"/>
        <w:rPr>
          <w:sz w:val="20"/>
          <w:szCs w:val="20"/>
        </w:rPr>
      </w:pPr>
    </w:p>
    <w:tbl>
      <w:tblPr>
        <w:tblW w:w="17436" w:type="dxa"/>
        <w:tblLayout w:type="fixed"/>
        <w:tblCellMar>
          <w:left w:w="0" w:type="dxa"/>
          <w:right w:w="0" w:type="dxa"/>
        </w:tblCellMar>
        <w:tblLook w:val="04A0" w:firstRow="1" w:lastRow="0" w:firstColumn="1" w:lastColumn="0" w:noHBand="0" w:noVBand="1"/>
      </w:tblPr>
      <w:tblGrid>
        <w:gridCol w:w="7640"/>
        <w:gridCol w:w="9796"/>
      </w:tblGrid>
      <w:tr w:rsidR="00B52F16" w:rsidTr="00743977">
        <w:trPr>
          <w:trHeight w:val="398"/>
        </w:trPr>
        <w:tc>
          <w:tcPr>
            <w:tcW w:w="7640" w:type="dxa"/>
            <w:tcBorders>
              <w:top w:val="single" w:sz="8" w:space="0" w:color="auto"/>
              <w:bottom w:val="single" w:sz="8" w:space="0" w:color="auto"/>
              <w:right w:val="single" w:sz="8" w:space="0" w:color="auto"/>
            </w:tcBorders>
            <w:vAlign w:val="bottom"/>
          </w:tcPr>
          <w:p w:rsidR="00B52F16" w:rsidRDefault="00B11D5E">
            <w:pPr>
              <w:spacing w:line="398" w:lineRule="exact"/>
              <w:jc w:val="center"/>
              <w:rPr>
                <w:sz w:val="20"/>
                <w:szCs w:val="20"/>
              </w:rPr>
            </w:pPr>
            <w:r>
              <w:rPr>
                <w:rFonts w:ascii="Segoe UI Light" w:eastAsia="Segoe UI Light" w:hAnsi="Segoe UI Light" w:cs="Segoe UI Light"/>
                <w:color w:val="3B3838"/>
                <w:sz w:val="32"/>
                <w:szCs w:val="32"/>
              </w:rPr>
              <w:t>Цели заимствований:</w:t>
            </w:r>
          </w:p>
        </w:tc>
        <w:tc>
          <w:tcPr>
            <w:tcW w:w="9796" w:type="dxa"/>
            <w:tcBorders>
              <w:top w:val="single" w:sz="8" w:space="0" w:color="auto"/>
              <w:bottom w:val="single" w:sz="8" w:space="0" w:color="auto"/>
            </w:tcBorders>
            <w:vAlign w:val="bottom"/>
          </w:tcPr>
          <w:p w:rsidR="00B52F16" w:rsidRDefault="00B11D5E">
            <w:pPr>
              <w:spacing w:line="398" w:lineRule="exact"/>
              <w:jc w:val="center"/>
              <w:rPr>
                <w:sz w:val="20"/>
                <w:szCs w:val="20"/>
              </w:rPr>
            </w:pPr>
            <w:r>
              <w:rPr>
                <w:rFonts w:ascii="Segoe UI Light" w:eastAsia="Segoe UI Light" w:hAnsi="Segoe UI Light" w:cs="Segoe UI Light"/>
                <w:color w:val="3B3838"/>
                <w:w w:val="99"/>
                <w:sz w:val="32"/>
                <w:szCs w:val="32"/>
              </w:rPr>
              <w:t>Способы заимствований:</w:t>
            </w:r>
          </w:p>
        </w:tc>
      </w:tr>
      <w:tr w:rsidR="00B52F16" w:rsidTr="00743977">
        <w:trPr>
          <w:trHeight w:val="458"/>
        </w:trPr>
        <w:tc>
          <w:tcPr>
            <w:tcW w:w="7640" w:type="dxa"/>
            <w:tcBorders>
              <w:right w:val="single" w:sz="8" w:space="0" w:color="auto"/>
            </w:tcBorders>
            <w:vAlign w:val="bottom"/>
          </w:tcPr>
          <w:p w:rsidR="00B52F16" w:rsidRDefault="00B11D5E">
            <w:pPr>
              <w:jc w:val="center"/>
              <w:rPr>
                <w:sz w:val="20"/>
                <w:szCs w:val="20"/>
              </w:rPr>
            </w:pPr>
            <w:r>
              <w:rPr>
                <w:rFonts w:ascii="Segoe UI Light" w:eastAsia="Segoe UI Light" w:hAnsi="Segoe UI Light" w:cs="Segoe UI Light"/>
                <w:color w:val="3B3838"/>
                <w:w w:val="99"/>
                <w:sz w:val="32"/>
                <w:szCs w:val="32"/>
              </w:rPr>
              <w:t xml:space="preserve">Финансирование дефицита бюджета </w:t>
            </w:r>
            <w:r w:rsidR="006C174F">
              <w:rPr>
                <w:rFonts w:ascii="Segoe UI Light" w:eastAsia="Segoe UI Light" w:hAnsi="Segoe UI Light" w:cs="Segoe UI Light"/>
                <w:color w:val="3B3838"/>
                <w:w w:val="99"/>
                <w:sz w:val="32"/>
                <w:szCs w:val="32"/>
              </w:rPr>
              <w:t>МО «Баяндаевский район»</w:t>
            </w:r>
          </w:p>
        </w:tc>
        <w:tc>
          <w:tcPr>
            <w:tcW w:w="9796" w:type="dxa"/>
            <w:vAlign w:val="bottom"/>
          </w:tcPr>
          <w:p w:rsidR="00B52F16" w:rsidRDefault="006C174F">
            <w:pPr>
              <w:jc w:val="center"/>
              <w:rPr>
                <w:sz w:val="20"/>
                <w:szCs w:val="20"/>
              </w:rPr>
            </w:pPr>
            <w:r>
              <w:rPr>
                <w:rFonts w:ascii="Segoe UI Light" w:eastAsia="Segoe UI Light" w:hAnsi="Segoe UI Light" w:cs="Segoe UI Light"/>
                <w:color w:val="3B3838"/>
                <w:w w:val="99"/>
                <w:sz w:val="32"/>
                <w:szCs w:val="32"/>
              </w:rPr>
              <w:t>Изменение остатков средств на счетах по учету средств бюджета</w:t>
            </w:r>
          </w:p>
        </w:tc>
      </w:tr>
      <w:tr w:rsidR="00B52F16" w:rsidTr="00743977">
        <w:trPr>
          <w:trHeight w:val="384"/>
        </w:trPr>
        <w:tc>
          <w:tcPr>
            <w:tcW w:w="7640" w:type="dxa"/>
            <w:tcBorders>
              <w:right w:val="single" w:sz="8" w:space="0" w:color="auto"/>
            </w:tcBorders>
            <w:vAlign w:val="bottom"/>
          </w:tcPr>
          <w:p w:rsidR="00B52F16" w:rsidRPr="006C174F" w:rsidRDefault="006C174F">
            <w:pPr>
              <w:spacing w:line="384" w:lineRule="exact"/>
              <w:jc w:val="center"/>
              <w:rPr>
                <w:sz w:val="24"/>
                <w:szCs w:val="24"/>
              </w:rPr>
            </w:pPr>
            <w:r w:rsidRPr="006C174F">
              <w:rPr>
                <w:sz w:val="24"/>
                <w:szCs w:val="24"/>
              </w:rPr>
              <w:t>2020,7</w:t>
            </w:r>
            <w:r w:rsidR="006A70E2">
              <w:rPr>
                <w:sz w:val="24"/>
                <w:szCs w:val="24"/>
              </w:rPr>
              <w:t xml:space="preserve"> тыс</w:t>
            </w:r>
            <w:proofErr w:type="gramStart"/>
            <w:r w:rsidR="006A70E2">
              <w:rPr>
                <w:sz w:val="24"/>
                <w:szCs w:val="24"/>
              </w:rPr>
              <w:t>.р</w:t>
            </w:r>
            <w:proofErr w:type="gramEnd"/>
            <w:r w:rsidR="006A70E2">
              <w:rPr>
                <w:sz w:val="24"/>
                <w:szCs w:val="24"/>
              </w:rPr>
              <w:t>ублей</w:t>
            </w:r>
          </w:p>
        </w:tc>
        <w:tc>
          <w:tcPr>
            <w:tcW w:w="9796" w:type="dxa"/>
            <w:vAlign w:val="bottom"/>
          </w:tcPr>
          <w:p w:rsidR="00B52F16" w:rsidRDefault="00A5279C" w:rsidP="006C174F">
            <w:pPr>
              <w:spacing w:line="384" w:lineRule="exact"/>
              <w:rPr>
                <w:sz w:val="20"/>
                <w:szCs w:val="20"/>
              </w:rPr>
            </w:pPr>
            <w:r>
              <w:rPr>
                <w:rFonts w:ascii="Segoe UI Light" w:eastAsia="Segoe UI Light" w:hAnsi="Segoe UI Light" w:cs="Segoe UI Light"/>
                <w:color w:val="3B3838"/>
                <w:sz w:val="32"/>
                <w:szCs w:val="32"/>
              </w:rPr>
              <w:t xml:space="preserve"> </w:t>
            </w:r>
            <w:r w:rsidR="00B11D5E">
              <w:rPr>
                <w:rFonts w:ascii="Segoe UI Light" w:eastAsia="Segoe UI Light" w:hAnsi="Segoe UI Light" w:cs="Segoe UI Light"/>
                <w:color w:val="3B3838"/>
                <w:sz w:val="32"/>
                <w:szCs w:val="32"/>
              </w:rPr>
              <w:t xml:space="preserve"> </w:t>
            </w:r>
          </w:p>
        </w:tc>
      </w:tr>
      <w:tr w:rsidR="00B52F16" w:rsidTr="00743977">
        <w:trPr>
          <w:trHeight w:val="410"/>
        </w:trPr>
        <w:tc>
          <w:tcPr>
            <w:tcW w:w="7640" w:type="dxa"/>
            <w:tcBorders>
              <w:right w:val="single" w:sz="8" w:space="0" w:color="auto"/>
            </w:tcBorders>
            <w:vAlign w:val="bottom"/>
          </w:tcPr>
          <w:p w:rsidR="00B52F16" w:rsidRDefault="00B52F16">
            <w:pPr>
              <w:spacing w:line="410" w:lineRule="exact"/>
              <w:jc w:val="center"/>
              <w:rPr>
                <w:sz w:val="20"/>
                <w:szCs w:val="20"/>
              </w:rPr>
            </w:pPr>
          </w:p>
        </w:tc>
        <w:tc>
          <w:tcPr>
            <w:tcW w:w="9796" w:type="dxa"/>
            <w:vAlign w:val="bottom"/>
          </w:tcPr>
          <w:p w:rsidR="00B52F16" w:rsidRDefault="00B52F16">
            <w:pPr>
              <w:spacing w:line="410" w:lineRule="exact"/>
              <w:jc w:val="center"/>
              <w:rPr>
                <w:sz w:val="20"/>
                <w:szCs w:val="20"/>
              </w:rPr>
            </w:pPr>
          </w:p>
        </w:tc>
      </w:tr>
      <w:tr w:rsidR="00B52F16" w:rsidTr="00743977">
        <w:trPr>
          <w:trHeight w:val="84"/>
        </w:trPr>
        <w:tc>
          <w:tcPr>
            <w:tcW w:w="7640" w:type="dxa"/>
            <w:tcBorders>
              <w:bottom w:val="single" w:sz="8" w:space="0" w:color="auto"/>
              <w:right w:val="single" w:sz="8" w:space="0" w:color="auto"/>
            </w:tcBorders>
            <w:vAlign w:val="bottom"/>
          </w:tcPr>
          <w:p w:rsidR="00B52F16" w:rsidRDefault="00B52F16">
            <w:pPr>
              <w:rPr>
                <w:sz w:val="7"/>
                <w:szCs w:val="7"/>
              </w:rPr>
            </w:pPr>
          </w:p>
        </w:tc>
        <w:tc>
          <w:tcPr>
            <w:tcW w:w="9796" w:type="dxa"/>
            <w:tcBorders>
              <w:bottom w:val="single" w:sz="8" w:space="0" w:color="auto"/>
            </w:tcBorders>
            <w:vAlign w:val="bottom"/>
          </w:tcPr>
          <w:p w:rsidR="00B52F16" w:rsidRDefault="00B52F16">
            <w:pPr>
              <w:rPr>
                <w:sz w:val="7"/>
                <w:szCs w:val="7"/>
              </w:rPr>
            </w:pPr>
          </w:p>
        </w:tc>
      </w:tr>
    </w:tbl>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29" w:lineRule="exact"/>
        <w:rPr>
          <w:sz w:val="20"/>
          <w:szCs w:val="20"/>
        </w:rPr>
      </w:pPr>
    </w:p>
    <w:p w:rsidR="00B52F16" w:rsidRDefault="00B11D5E">
      <w:pPr>
        <w:spacing w:line="222" w:lineRule="auto"/>
        <w:ind w:right="-579"/>
        <w:jc w:val="center"/>
        <w:rPr>
          <w:sz w:val="20"/>
          <w:szCs w:val="20"/>
        </w:rPr>
      </w:pPr>
      <w:r>
        <w:rPr>
          <w:rFonts w:ascii="Segoe UI Light" w:eastAsia="Segoe UI Light" w:hAnsi="Segoe UI Light" w:cs="Segoe UI Light"/>
          <w:color w:val="3B3838"/>
          <w:sz w:val="32"/>
          <w:szCs w:val="32"/>
        </w:rPr>
        <w:t>Предельные объемы муниц</w:t>
      </w:r>
      <w:r w:rsidR="00A5279C">
        <w:rPr>
          <w:rFonts w:ascii="Segoe UI Light" w:eastAsia="Segoe UI Light" w:hAnsi="Segoe UI Light" w:cs="Segoe UI Light"/>
          <w:color w:val="3B3838"/>
          <w:sz w:val="32"/>
          <w:szCs w:val="32"/>
        </w:rPr>
        <w:t>ипального долга МО «Баяндаевский район»</w:t>
      </w:r>
      <w:r>
        <w:rPr>
          <w:rFonts w:ascii="Segoe UI Light" w:eastAsia="Segoe UI Light" w:hAnsi="Segoe UI Light" w:cs="Segoe UI Light"/>
          <w:color w:val="3B3838"/>
          <w:sz w:val="32"/>
          <w:szCs w:val="32"/>
        </w:rPr>
        <w:t xml:space="preserve"> и расходов на его обслуживание регулируются Бюджетным кодексом РФ. Муниципальный долг не должен превышать </w:t>
      </w:r>
      <w:r w:rsidR="006A70E2">
        <w:rPr>
          <w:rFonts w:ascii="Segoe UI Light" w:eastAsia="Segoe UI Light" w:hAnsi="Segoe UI Light" w:cs="Segoe UI Light"/>
          <w:color w:val="3B3838"/>
          <w:sz w:val="32"/>
          <w:szCs w:val="32"/>
        </w:rPr>
        <w:t xml:space="preserve">50% </w:t>
      </w:r>
      <w:r>
        <w:rPr>
          <w:rFonts w:ascii="Segoe UI Light" w:eastAsia="Segoe UI Light" w:hAnsi="Segoe UI Light" w:cs="Segoe UI Light"/>
          <w:color w:val="3B3838"/>
          <w:sz w:val="32"/>
          <w:szCs w:val="32"/>
        </w:rPr>
        <w:t xml:space="preserve">утвержденный общий годовой объем </w:t>
      </w:r>
      <w:r w:rsidR="006A70E2">
        <w:rPr>
          <w:rFonts w:ascii="Segoe UI Light" w:eastAsia="Segoe UI Light" w:hAnsi="Segoe UI Light" w:cs="Segoe UI Light"/>
          <w:color w:val="3B3838"/>
          <w:sz w:val="31"/>
          <w:szCs w:val="31"/>
        </w:rPr>
        <w:t xml:space="preserve">доходов бюджета </w:t>
      </w:r>
      <w:r>
        <w:rPr>
          <w:rFonts w:ascii="Segoe UI Light" w:eastAsia="Segoe UI Light" w:hAnsi="Segoe UI Light" w:cs="Segoe UI Light"/>
          <w:color w:val="3B3838"/>
          <w:sz w:val="31"/>
          <w:szCs w:val="31"/>
        </w:rPr>
        <w:t xml:space="preserve"> без учета утвержденного объема безвозмездных поступлений и (или) поступлений налоговых доходов по дополнительным нормативам отчислений. Расходы на обслуживание муниципального долга не должны превышать 15% р</w:t>
      </w:r>
      <w:r w:rsidR="006A70E2">
        <w:rPr>
          <w:rFonts w:ascii="Segoe UI Light" w:eastAsia="Segoe UI Light" w:hAnsi="Segoe UI Light" w:cs="Segoe UI Light"/>
          <w:color w:val="3B3838"/>
          <w:sz w:val="31"/>
          <w:szCs w:val="31"/>
        </w:rPr>
        <w:t>асходов бюджета МО «Баяндаевский</w:t>
      </w:r>
      <w:r>
        <w:rPr>
          <w:rFonts w:ascii="Segoe UI Light" w:eastAsia="Segoe UI Light" w:hAnsi="Segoe UI Light" w:cs="Segoe UI Light"/>
          <w:color w:val="3B3838"/>
          <w:sz w:val="31"/>
          <w:szCs w:val="31"/>
        </w:rPr>
        <w:t xml:space="preserve"> за исключением субвенций и</w:t>
      </w:r>
      <w:r w:rsidR="006A14A1">
        <w:rPr>
          <w:rFonts w:ascii="Segoe UI Light" w:eastAsia="Segoe UI Light" w:hAnsi="Segoe UI Light" w:cs="Segoe UI Light"/>
          <w:color w:val="3B3838"/>
          <w:sz w:val="31"/>
          <w:szCs w:val="31"/>
        </w:rPr>
        <w:t>з бюджета Иркутской</w:t>
      </w:r>
      <w:r>
        <w:rPr>
          <w:rFonts w:ascii="Segoe UI Light" w:eastAsia="Segoe UI Light" w:hAnsi="Segoe UI Light" w:cs="Segoe UI Light"/>
          <w:color w:val="3B3838"/>
          <w:sz w:val="31"/>
          <w:szCs w:val="31"/>
        </w:rPr>
        <w:t xml:space="preserve"> области. В 2017 году на обслуживание мун</w:t>
      </w:r>
      <w:r w:rsidR="006A14A1">
        <w:rPr>
          <w:rFonts w:ascii="Segoe UI Light" w:eastAsia="Segoe UI Light" w:hAnsi="Segoe UI Light" w:cs="Segoe UI Light"/>
          <w:color w:val="3B3838"/>
          <w:sz w:val="31"/>
          <w:szCs w:val="31"/>
        </w:rPr>
        <w:t>иципального долга направлено 7951,0</w:t>
      </w:r>
      <w:r>
        <w:rPr>
          <w:rFonts w:ascii="Segoe UI Light" w:eastAsia="Segoe UI Light" w:hAnsi="Segoe UI Light" w:cs="Segoe UI Light"/>
          <w:color w:val="3B3838"/>
          <w:sz w:val="31"/>
          <w:szCs w:val="31"/>
        </w:rPr>
        <w:t xml:space="preserve"> тыс. рублей</w:t>
      </w:r>
    </w:p>
    <w:p w:rsidR="00B52F16" w:rsidRDefault="003956DF">
      <w:pPr>
        <w:spacing w:line="20" w:lineRule="exact"/>
        <w:rPr>
          <w:sz w:val="20"/>
          <w:szCs w:val="20"/>
        </w:rPr>
      </w:pPr>
      <w:r>
        <w:rPr>
          <w:sz w:val="20"/>
          <w:szCs w:val="20"/>
        </w:rPr>
        <w:pict>
          <v:line id="Shape 19" o:spid="_x0000_s1044" style="position:absolute;z-index:251636224;visibility:visible;mso-wrap-distance-left:0;mso-wrap-distance-right:0" from="-.45pt,51.5pt" to="871.95pt,51.9pt" o:allowincell="f" strokeweight=".5pt"/>
        </w:pict>
      </w:r>
    </w:p>
    <w:p w:rsidR="00B52F16" w:rsidRDefault="00B52F16">
      <w:pPr>
        <w:sectPr w:rsidR="00B52F16">
          <w:type w:val="continuous"/>
          <w:pgSz w:w="19200" w:h="10800" w:orient="landscape"/>
          <w:pgMar w:top="885" w:right="1440" w:bottom="1440" w:left="960" w:header="0" w:footer="0" w:gutter="0"/>
          <w:cols w:space="720" w:equalWidth="0">
            <w:col w:w="16800"/>
          </w:cols>
        </w:sectPr>
      </w:pPr>
    </w:p>
    <w:p w:rsidR="00B52F16" w:rsidRDefault="00C607AD">
      <w:pPr>
        <w:ind w:left="460"/>
        <w:rPr>
          <w:rFonts w:ascii="Segoe UI Light" w:eastAsia="Segoe UI Light" w:hAnsi="Segoe UI Light" w:cs="Segoe UI Light"/>
          <w:color w:val="3B3838"/>
          <w:sz w:val="40"/>
          <w:szCs w:val="40"/>
        </w:rPr>
      </w:pPr>
      <w:r>
        <w:rPr>
          <w:rFonts w:ascii="Segoe UI Light" w:eastAsia="Segoe UI Light" w:hAnsi="Segoe UI Light" w:cs="Segoe UI Light"/>
          <w:color w:val="3B3838"/>
          <w:sz w:val="40"/>
          <w:szCs w:val="40"/>
        </w:rPr>
        <w:lastRenderedPageBreak/>
        <w:t xml:space="preserve">Расходы бюджета МО «Баяндаевский район» в расчете на 1 жителя </w:t>
      </w:r>
      <w:r w:rsidR="00C34D29">
        <w:rPr>
          <w:rFonts w:ascii="Segoe UI Light" w:eastAsia="Segoe UI Light" w:hAnsi="Segoe UI Light" w:cs="Segoe UI Light"/>
          <w:color w:val="3B3838"/>
          <w:sz w:val="40"/>
          <w:szCs w:val="40"/>
        </w:rPr>
        <w:t xml:space="preserve"> в 2017 году </w:t>
      </w:r>
      <w:proofErr w:type="gramStart"/>
      <w:r w:rsidR="00C34D29">
        <w:rPr>
          <w:rFonts w:ascii="Segoe UI Light" w:eastAsia="Segoe UI Light" w:hAnsi="Segoe UI Light" w:cs="Segoe UI Light"/>
          <w:color w:val="3B3838"/>
          <w:sz w:val="40"/>
          <w:szCs w:val="40"/>
        </w:rPr>
        <w:t>(</w:t>
      </w:r>
      <w:r w:rsidR="00B11D5E">
        <w:rPr>
          <w:rFonts w:ascii="Segoe UI Light" w:eastAsia="Segoe UI Light" w:hAnsi="Segoe UI Light" w:cs="Segoe UI Light"/>
          <w:color w:val="3B3838"/>
          <w:sz w:val="40"/>
          <w:szCs w:val="40"/>
        </w:rPr>
        <w:t xml:space="preserve"> </w:t>
      </w:r>
      <w:proofErr w:type="gramEnd"/>
      <w:r w:rsidR="00B11D5E">
        <w:rPr>
          <w:rFonts w:ascii="Segoe UI Light" w:eastAsia="Segoe UI Light" w:hAnsi="Segoe UI Light" w:cs="Segoe UI Light"/>
          <w:color w:val="3B3838"/>
          <w:sz w:val="40"/>
          <w:szCs w:val="40"/>
        </w:rPr>
        <w:t>руб.)</w:t>
      </w:r>
    </w:p>
    <w:p w:rsidR="00C607AD" w:rsidRDefault="00C607AD">
      <w:pPr>
        <w:ind w:left="460"/>
        <w:rPr>
          <w:sz w:val="20"/>
          <w:szCs w:val="20"/>
        </w:rPr>
      </w:pPr>
      <w:r w:rsidRPr="00C607AD">
        <w:rPr>
          <w:noProof/>
          <w:sz w:val="20"/>
          <w:szCs w:val="20"/>
        </w:rPr>
        <w:drawing>
          <wp:inline distT="0" distB="0" distL="0" distR="0">
            <wp:extent cx="10544175" cy="5410200"/>
            <wp:effectExtent l="19050" t="0" r="9525"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3A1E" w:rsidRDefault="00B11D5E">
      <w:pPr>
        <w:rPr>
          <w:sz w:val="20"/>
          <w:szCs w:val="20"/>
        </w:rPr>
      </w:pPr>
      <w:r>
        <w:rPr>
          <w:rFonts w:ascii="Segoe UI Light" w:eastAsia="Segoe UI Light" w:hAnsi="Segoe UI Light" w:cs="Segoe UI Light"/>
          <w:color w:val="3B3838"/>
          <w:sz w:val="48"/>
          <w:szCs w:val="48"/>
        </w:rPr>
        <w:lastRenderedPageBreak/>
        <w:t>Структура р</w:t>
      </w:r>
      <w:r w:rsidR="00631D7D">
        <w:rPr>
          <w:rFonts w:ascii="Segoe UI Light" w:eastAsia="Segoe UI Light" w:hAnsi="Segoe UI Light" w:cs="Segoe UI Light"/>
          <w:color w:val="3B3838"/>
          <w:sz w:val="48"/>
          <w:szCs w:val="48"/>
        </w:rPr>
        <w:t>асходов бюджета МО «Баяндаевский район»</w:t>
      </w:r>
      <w:r>
        <w:rPr>
          <w:rFonts w:ascii="Segoe UI Light" w:eastAsia="Segoe UI Light" w:hAnsi="Segoe UI Light" w:cs="Segoe UI Light"/>
          <w:color w:val="3B3838"/>
          <w:sz w:val="48"/>
          <w:szCs w:val="48"/>
        </w:rPr>
        <w:t xml:space="preserve"> за 2017 год (тыс. руб.)</w:t>
      </w:r>
    </w:p>
    <w:p w:rsidR="00B52F16" w:rsidRDefault="00B52F16"/>
    <w:p w:rsidR="00DC4DDD" w:rsidRDefault="00DC4DDD">
      <w:pPr>
        <w:sectPr w:rsidR="00DC4DDD">
          <w:pgSz w:w="19200" w:h="10800" w:orient="landscape"/>
          <w:pgMar w:top="995" w:right="1440" w:bottom="435" w:left="960" w:header="0" w:footer="0" w:gutter="0"/>
          <w:cols w:space="720" w:equalWidth="0">
            <w:col w:w="16800"/>
          </w:cols>
        </w:sectPr>
      </w:pPr>
      <w:r w:rsidRPr="00DC4DDD">
        <w:rPr>
          <w:noProof/>
        </w:rPr>
        <w:drawing>
          <wp:inline distT="0" distB="0" distL="0" distR="0">
            <wp:extent cx="10687050" cy="4638675"/>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ectPr w:rsidR="00B52F16" w:rsidSect="007259AA">
          <w:type w:val="continuous"/>
          <w:pgSz w:w="19200" w:h="10800" w:orient="landscape"/>
          <w:pgMar w:top="995" w:right="1440" w:bottom="435" w:left="960" w:header="0" w:footer="0" w:gutter="0"/>
          <w:cols w:num="3" w:space="720" w:equalWidth="0">
            <w:col w:w="13766" w:space="600"/>
            <w:col w:w="894" w:space="720"/>
            <w:col w:w="820"/>
          </w:cols>
        </w:sectPr>
      </w:pPr>
    </w:p>
    <w:p w:rsidR="00BE23F1" w:rsidRDefault="00AD41B5" w:rsidP="00BE23F1">
      <w:pPr>
        <w:ind w:left="520"/>
        <w:rPr>
          <w:rFonts w:ascii="Segoe UI Light" w:eastAsia="Segoe UI Light" w:hAnsi="Segoe UI Light" w:cs="Segoe UI Light"/>
          <w:color w:val="3B3838"/>
          <w:sz w:val="48"/>
          <w:szCs w:val="48"/>
        </w:rPr>
      </w:pPr>
      <w:r>
        <w:rPr>
          <w:rFonts w:ascii="Segoe UI Light" w:eastAsia="Segoe UI Light" w:hAnsi="Segoe UI Light" w:cs="Segoe UI Light"/>
          <w:color w:val="3B3838"/>
          <w:sz w:val="40"/>
          <w:szCs w:val="40"/>
        </w:rPr>
        <w:lastRenderedPageBreak/>
        <w:t>Расходы бюджета МО «Баяндаевский район»</w:t>
      </w:r>
      <w:r w:rsidR="00B11D5E">
        <w:rPr>
          <w:rFonts w:ascii="Segoe UI Light" w:eastAsia="Segoe UI Light" w:hAnsi="Segoe UI Light" w:cs="Segoe UI Light"/>
          <w:color w:val="3B3838"/>
          <w:sz w:val="40"/>
          <w:szCs w:val="40"/>
        </w:rPr>
        <w:t xml:space="preserve"> на социально-культурную сферу</w:t>
      </w:r>
      <w:r>
        <w:rPr>
          <w:rFonts w:ascii="Segoe UI Light" w:eastAsia="Segoe UI Light" w:hAnsi="Segoe UI Light" w:cs="Segoe UI Light"/>
          <w:color w:val="3B3838"/>
          <w:sz w:val="40"/>
          <w:szCs w:val="40"/>
        </w:rPr>
        <w:t xml:space="preserve"> </w:t>
      </w:r>
      <w:r w:rsidR="00B11D5E">
        <w:rPr>
          <w:rFonts w:ascii="Segoe UI Light" w:eastAsia="Segoe UI Light" w:hAnsi="Segoe UI Light" w:cs="Segoe UI Light"/>
          <w:color w:val="3B3838"/>
          <w:sz w:val="40"/>
          <w:szCs w:val="40"/>
        </w:rPr>
        <w:t xml:space="preserve"> (тыс. руб.)</w:t>
      </w:r>
      <w:r w:rsidR="00212BA3" w:rsidRPr="00212BA3">
        <w:rPr>
          <w:noProof/>
        </w:rPr>
        <w:t xml:space="preserve"> </w:t>
      </w:r>
    </w:p>
    <w:p w:rsidR="00BE23F1" w:rsidRDefault="00BE23F1" w:rsidP="00BE23F1">
      <w:r w:rsidRPr="00EE73BE">
        <w:rPr>
          <w:noProof/>
        </w:rPr>
        <w:drawing>
          <wp:inline distT="0" distB="0" distL="0" distR="0">
            <wp:extent cx="11220450" cy="2400300"/>
            <wp:effectExtent l="19050" t="0" r="19050" b="0"/>
            <wp:docPr id="9" name="Диаграмма 6" descr="20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23F1" w:rsidRDefault="00BE23F1" w:rsidP="00BE23F1"/>
    <w:p w:rsidR="00BE23F1" w:rsidRDefault="00BE23F1" w:rsidP="00BE23F1"/>
    <w:p w:rsidR="00BE23F1" w:rsidRDefault="00BE23F1" w:rsidP="00BE23F1"/>
    <w:p w:rsidR="00BE23F1" w:rsidRDefault="00BE23F1" w:rsidP="00BE23F1"/>
    <w:p w:rsidR="00BE23F1" w:rsidRDefault="00BE23F1" w:rsidP="00BE23F1">
      <w:pPr>
        <w:sectPr w:rsidR="00BE23F1" w:rsidSect="00BE23F1">
          <w:type w:val="continuous"/>
          <w:pgSz w:w="19200" w:h="10800" w:orient="landscape"/>
          <w:pgMar w:top="1102" w:right="1140" w:bottom="818" w:left="440" w:header="0" w:footer="0" w:gutter="0"/>
          <w:cols w:space="720" w:equalWidth="0">
            <w:col w:w="17620"/>
          </w:cols>
        </w:sectPr>
      </w:pPr>
      <w:r w:rsidRPr="00EE73BE">
        <w:rPr>
          <w:noProof/>
        </w:rPr>
        <w:drawing>
          <wp:inline distT="0" distB="0" distL="0" distR="0">
            <wp:extent cx="11315700" cy="2143125"/>
            <wp:effectExtent l="19050" t="0" r="1905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2F16" w:rsidRDefault="00B11D5E">
      <w:pPr>
        <w:rPr>
          <w:sz w:val="20"/>
          <w:szCs w:val="20"/>
        </w:rPr>
      </w:pPr>
      <w:r>
        <w:rPr>
          <w:rFonts w:ascii="Segoe UI Light" w:eastAsia="Segoe UI Light" w:hAnsi="Segoe UI Light" w:cs="Segoe UI Light"/>
          <w:color w:val="3B3838"/>
          <w:sz w:val="48"/>
          <w:szCs w:val="48"/>
        </w:rPr>
        <w:lastRenderedPageBreak/>
        <w:t>Структура расходов на образовани</w:t>
      </w:r>
      <w:proofErr w:type="gramStart"/>
      <w:r>
        <w:rPr>
          <w:rFonts w:ascii="Segoe UI Light" w:eastAsia="Segoe UI Light" w:hAnsi="Segoe UI Light" w:cs="Segoe UI Light"/>
          <w:color w:val="3B3838"/>
          <w:sz w:val="48"/>
          <w:szCs w:val="48"/>
        </w:rPr>
        <w:t>е(</w:t>
      </w:r>
      <w:proofErr w:type="gramEnd"/>
      <w:r>
        <w:rPr>
          <w:rFonts w:ascii="Segoe UI Light" w:eastAsia="Segoe UI Light" w:hAnsi="Segoe UI Light" w:cs="Segoe UI Light"/>
          <w:color w:val="3B3838"/>
          <w:sz w:val="48"/>
          <w:szCs w:val="48"/>
        </w:rPr>
        <w:t>тыс. руб.)</w:t>
      </w:r>
    </w:p>
    <w:p w:rsidR="00B52F16" w:rsidRDefault="003956DF">
      <w:pPr>
        <w:spacing w:line="20" w:lineRule="exact"/>
        <w:rPr>
          <w:sz w:val="20"/>
          <w:szCs w:val="20"/>
        </w:rPr>
      </w:pPr>
      <w:r>
        <w:rPr>
          <w:sz w:val="20"/>
          <w:szCs w:val="20"/>
        </w:rPr>
        <w:pict>
          <v:line id="Shape 84" o:spid="_x0000_s1109" style="position:absolute;z-index:251672064;visibility:visible;mso-wrap-distance-left:0;mso-wrap-distance-right:0" from="369.6pt,36.05pt" to="369.6pt,391.9pt" o:allowincell="f" strokeweight=".5pt"/>
        </w:pict>
      </w:r>
      <w:r>
        <w:rPr>
          <w:sz w:val="20"/>
          <w:szCs w:val="20"/>
        </w:rPr>
        <w:pict>
          <v:line id="Shape 85" o:spid="_x0000_s1110" style="position:absolute;z-index:251673088;visibility:visible;mso-wrap-distance-left:0;mso-wrap-distance-right:0" from="369.35pt,117.25pt" to="761.55pt,117.25pt" o:allowincell="f" strokeweight=".5pt"/>
        </w:pict>
      </w:r>
      <w:r>
        <w:rPr>
          <w:sz w:val="20"/>
          <w:szCs w:val="20"/>
        </w:rPr>
        <w:pict>
          <v:line id="Shape 86" o:spid="_x0000_s1111" style="position:absolute;z-index:251674112;visibility:visible;mso-wrap-distance-left:0;mso-wrap-distance-right:0" from="369.35pt,175.15pt" to="761.55pt,175.15pt" o:allowincell="f" strokeweight=".5pt"/>
        </w:pict>
      </w:r>
      <w:r>
        <w:rPr>
          <w:sz w:val="20"/>
          <w:szCs w:val="20"/>
        </w:rPr>
        <w:pict>
          <v:line id="Shape 87" o:spid="_x0000_s1112" style="position:absolute;z-index:251675136;visibility:visible;mso-wrap-distance-left:0;mso-wrap-distance-right:0" from="369.35pt,240pt" to="761.55pt,240pt" o:allowincell="f" strokeweight=".5pt"/>
        </w:pict>
      </w:r>
      <w:r>
        <w:rPr>
          <w:sz w:val="20"/>
          <w:szCs w:val="20"/>
        </w:rPr>
        <w:pict>
          <v:line id="Shape 88" o:spid="_x0000_s1113" style="position:absolute;z-index:251676160;visibility:visible;mso-wrap-distance-left:0;mso-wrap-distance-right:0" from="369.35pt,304.85pt" to="761.55pt,304.85pt" o:allowincell="f" strokeweight=".5pt"/>
        </w:pict>
      </w:r>
      <w:r>
        <w:rPr>
          <w:sz w:val="20"/>
          <w:szCs w:val="20"/>
        </w:rPr>
        <w:pict>
          <v:line id="Shape 89" o:spid="_x0000_s1114" style="position:absolute;z-index:251677184;visibility:visible;mso-wrap-distance-left:0;mso-wrap-distance-right:0" from="56.25pt,36.05pt" to="56.25pt,391.9pt" o:allowincell="f" strokeweight=".5pt"/>
        </w:pict>
      </w:r>
      <w:r>
        <w:rPr>
          <w:sz w:val="20"/>
          <w:szCs w:val="20"/>
        </w:rPr>
        <w:pict>
          <v:line id="Shape 90" o:spid="_x0000_s1115" style="position:absolute;z-index:251678208;visibility:visible;mso-wrap-distance-left:0;mso-wrap-distance-right:0" from="761.3pt,36.05pt" to="761.3pt,391.9pt" o:allowincell="f" strokeweight=".5pt"/>
        </w:pict>
      </w:r>
      <w:r>
        <w:rPr>
          <w:sz w:val="20"/>
          <w:szCs w:val="20"/>
        </w:rPr>
        <w:pict>
          <v:line id="Shape 91" o:spid="_x0000_s1116" style="position:absolute;z-index:251679232;visibility:visible;mso-wrap-distance-left:0;mso-wrap-distance-right:0" from="56pt,36.3pt" to="761.55pt,36.3pt" o:allowincell="f" strokeweight=".5pt"/>
        </w:pict>
      </w:r>
    </w:p>
    <w:p w:rsidR="00B52F16" w:rsidRDefault="00B52F16">
      <w:pPr>
        <w:sectPr w:rsidR="00B52F16">
          <w:pgSz w:w="19200" w:h="10800" w:orient="landscape"/>
          <w:pgMar w:top="995" w:right="1440" w:bottom="886"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44" w:lineRule="exact"/>
        <w:rPr>
          <w:sz w:val="20"/>
          <w:szCs w:val="20"/>
        </w:rPr>
      </w:pPr>
    </w:p>
    <w:p w:rsidR="00B52F16" w:rsidRDefault="00B11D5E">
      <w:pPr>
        <w:ind w:left="1300"/>
        <w:jc w:val="center"/>
        <w:rPr>
          <w:sz w:val="20"/>
          <w:szCs w:val="20"/>
        </w:rPr>
      </w:pPr>
      <w:r>
        <w:rPr>
          <w:rFonts w:ascii="Segoe UI" w:eastAsia="Segoe UI" w:hAnsi="Segoe UI" w:cs="Segoe UI"/>
          <w:b/>
          <w:bCs/>
          <w:sz w:val="28"/>
          <w:szCs w:val="28"/>
        </w:rPr>
        <w:t xml:space="preserve">12 </w:t>
      </w:r>
      <w:r>
        <w:rPr>
          <w:rFonts w:ascii="Segoe UI" w:eastAsia="Segoe UI" w:hAnsi="Segoe UI" w:cs="Segoe UI"/>
          <w:sz w:val="28"/>
          <w:szCs w:val="28"/>
        </w:rPr>
        <w:t>дошкольных учреждений</w:t>
      </w:r>
    </w:p>
    <w:p w:rsidR="00B52F16" w:rsidRDefault="00EE73BE">
      <w:pPr>
        <w:spacing w:line="216" w:lineRule="auto"/>
        <w:ind w:left="1300"/>
        <w:jc w:val="center"/>
        <w:rPr>
          <w:sz w:val="20"/>
          <w:szCs w:val="20"/>
        </w:rPr>
      </w:pPr>
      <w:r>
        <w:rPr>
          <w:rFonts w:ascii="Segoe UI" w:eastAsia="Segoe UI" w:hAnsi="Segoe UI" w:cs="Segoe UI"/>
          <w:b/>
          <w:bCs/>
          <w:sz w:val="28"/>
          <w:szCs w:val="28"/>
        </w:rPr>
        <w:t>14</w:t>
      </w:r>
      <w:r w:rsidR="00B11D5E">
        <w:rPr>
          <w:rFonts w:ascii="Segoe UI" w:eastAsia="Segoe UI" w:hAnsi="Segoe UI" w:cs="Segoe UI"/>
          <w:b/>
          <w:bCs/>
          <w:sz w:val="28"/>
          <w:szCs w:val="28"/>
        </w:rPr>
        <w:t xml:space="preserve"> </w:t>
      </w:r>
      <w:r w:rsidR="00B11D5E">
        <w:rPr>
          <w:rFonts w:ascii="Segoe UI" w:eastAsia="Segoe UI" w:hAnsi="Segoe UI" w:cs="Segoe UI"/>
          <w:sz w:val="28"/>
          <w:szCs w:val="28"/>
        </w:rPr>
        <w:t>общеобразовательных учреждений</w:t>
      </w:r>
    </w:p>
    <w:p w:rsidR="00B52F16" w:rsidRDefault="00EE73BE">
      <w:pPr>
        <w:spacing w:line="233" w:lineRule="auto"/>
        <w:ind w:left="1280"/>
        <w:jc w:val="center"/>
        <w:rPr>
          <w:sz w:val="20"/>
          <w:szCs w:val="20"/>
        </w:rPr>
      </w:pPr>
      <w:r>
        <w:rPr>
          <w:rFonts w:ascii="Segoe UI" w:eastAsia="Segoe UI" w:hAnsi="Segoe UI" w:cs="Segoe UI"/>
          <w:b/>
          <w:bCs/>
          <w:sz w:val="28"/>
          <w:szCs w:val="28"/>
        </w:rPr>
        <w:t>3</w:t>
      </w:r>
      <w:r w:rsidR="00B11D5E">
        <w:rPr>
          <w:rFonts w:ascii="Segoe UI" w:eastAsia="Segoe UI" w:hAnsi="Segoe UI" w:cs="Segoe UI"/>
          <w:b/>
          <w:bCs/>
          <w:sz w:val="28"/>
          <w:szCs w:val="28"/>
        </w:rPr>
        <w:t xml:space="preserve"> </w:t>
      </w:r>
      <w:r w:rsidR="00B11D5E">
        <w:rPr>
          <w:rFonts w:ascii="Segoe UI" w:eastAsia="Segoe UI" w:hAnsi="Segoe UI" w:cs="Segoe UI"/>
          <w:sz w:val="28"/>
          <w:szCs w:val="28"/>
        </w:rPr>
        <w:t>учреждений дополнительного образования</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36" w:lineRule="exact"/>
        <w:rPr>
          <w:sz w:val="20"/>
          <w:szCs w:val="20"/>
        </w:rPr>
      </w:pPr>
    </w:p>
    <w:p w:rsidR="00B52F16" w:rsidRDefault="00B11D5E">
      <w:pPr>
        <w:ind w:left="1960"/>
        <w:rPr>
          <w:sz w:val="20"/>
          <w:szCs w:val="20"/>
        </w:rPr>
      </w:pPr>
      <w:r>
        <w:rPr>
          <w:rFonts w:ascii="Segoe UI" w:eastAsia="Segoe UI" w:hAnsi="Segoe UI" w:cs="Segoe UI"/>
          <w:sz w:val="28"/>
          <w:szCs w:val="28"/>
        </w:rPr>
        <w:t xml:space="preserve">Образование </w:t>
      </w:r>
      <w:r>
        <w:rPr>
          <w:rFonts w:ascii="Segoe UI" w:eastAsia="Segoe UI" w:hAnsi="Segoe UI" w:cs="Segoe UI"/>
          <w:b/>
          <w:bCs/>
          <w:sz w:val="28"/>
          <w:szCs w:val="28"/>
        </w:rPr>
        <w:t>3</w:t>
      </w:r>
      <w:r w:rsidR="00EE73BE">
        <w:rPr>
          <w:rFonts w:ascii="Segoe UI" w:eastAsia="Segoe UI" w:hAnsi="Segoe UI" w:cs="Segoe UI"/>
          <w:b/>
          <w:bCs/>
          <w:sz w:val="28"/>
          <w:szCs w:val="28"/>
        </w:rPr>
        <w:t>12721,8</w:t>
      </w:r>
      <w:r>
        <w:rPr>
          <w:rFonts w:ascii="Segoe UI" w:eastAsia="Segoe UI" w:hAnsi="Segoe UI" w:cs="Segoe UI"/>
          <w:sz w:val="28"/>
          <w:szCs w:val="28"/>
        </w:rPr>
        <w:t xml:space="preserve"> тыс. рублей</w:t>
      </w:r>
    </w:p>
    <w:p w:rsidR="00B52F16" w:rsidRDefault="00B11D5E">
      <w:pPr>
        <w:spacing w:line="20" w:lineRule="exact"/>
        <w:rPr>
          <w:sz w:val="20"/>
          <w:szCs w:val="20"/>
        </w:rPr>
      </w:pPr>
      <w:r>
        <w:rPr>
          <w:sz w:val="20"/>
          <w:szCs w:val="20"/>
        </w:rPr>
        <w:br w:type="column"/>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34" w:lineRule="exact"/>
        <w:rPr>
          <w:sz w:val="20"/>
          <w:szCs w:val="20"/>
        </w:rPr>
      </w:pPr>
    </w:p>
    <w:p w:rsidR="00B52F16" w:rsidRDefault="00B11D5E">
      <w:pPr>
        <w:ind w:right="1800"/>
        <w:jc w:val="center"/>
        <w:rPr>
          <w:sz w:val="20"/>
          <w:szCs w:val="20"/>
        </w:rPr>
      </w:pPr>
      <w:r>
        <w:rPr>
          <w:rFonts w:ascii="Segoe UI" w:eastAsia="Segoe UI" w:hAnsi="Segoe UI" w:cs="Segoe UI"/>
          <w:sz w:val="28"/>
          <w:szCs w:val="28"/>
        </w:rPr>
        <w:t>Дошкольное образование</w:t>
      </w:r>
    </w:p>
    <w:p w:rsidR="00B52F16" w:rsidRDefault="00B52F16">
      <w:pPr>
        <w:spacing w:line="148" w:lineRule="exact"/>
        <w:rPr>
          <w:sz w:val="20"/>
          <w:szCs w:val="20"/>
        </w:rPr>
      </w:pPr>
    </w:p>
    <w:p w:rsidR="00B52F16" w:rsidRDefault="00EE73BE">
      <w:pPr>
        <w:ind w:right="1800"/>
        <w:jc w:val="center"/>
        <w:rPr>
          <w:sz w:val="20"/>
          <w:szCs w:val="20"/>
        </w:rPr>
      </w:pPr>
      <w:r>
        <w:rPr>
          <w:rFonts w:ascii="Segoe UI" w:eastAsia="Segoe UI" w:hAnsi="Segoe UI" w:cs="Segoe UI"/>
          <w:sz w:val="28"/>
          <w:szCs w:val="28"/>
        </w:rPr>
        <w:t>59783,1</w:t>
      </w:r>
      <w:r w:rsidR="00B11D5E">
        <w:rPr>
          <w:rFonts w:ascii="Segoe UI" w:eastAsia="Segoe UI" w:hAnsi="Segoe UI" w:cs="Segoe UI"/>
          <w:sz w:val="28"/>
          <w:szCs w:val="28"/>
        </w:rPr>
        <w:t>,0 тыс. рублей</w:t>
      </w:r>
    </w:p>
    <w:p w:rsidR="00B52F16" w:rsidRDefault="00B52F16">
      <w:pPr>
        <w:spacing w:line="207" w:lineRule="exact"/>
        <w:rPr>
          <w:sz w:val="20"/>
          <w:szCs w:val="20"/>
        </w:rPr>
      </w:pPr>
    </w:p>
    <w:p w:rsidR="00B52F16" w:rsidRDefault="00AD41B5">
      <w:pPr>
        <w:ind w:right="1800"/>
        <w:jc w:val="center"/>
        <w:rPr>
          <w:sz w:val="20"/>
          <w:szCs w:val="20"/>
        </w:rPr>
      </w:pPr>
      <w:r>
        <w:rPr>
          <w:rFonts w:ascii="Segoe UI" w:eastAsia="Segoe UI" w:hAnsi="Segoe UI" w:cs="Segoe UI"/>
          <w:sz w:val="28"/>
          <w:szCs w:val="28"/>
        </w:rPr>
        <w:t>или 19,3</w:t>
      </w:r>
      <w:r w:rsidR="00B11D5E">
        <w:rPr>
          <w:rFonts w:ascii="Segoe UI" w:eastAsia="Segoe UI" w:hAnsi="Segoe UI" w:cs="Segoe UI"/>
          <w:sz w:val="28"/>
          <w:szCs w:val="28"/>
        </w:rPr>
        <w:t xml:space="preserve"> % расходов на образование</w:t>
      </w:r>
    </w:p>
    <w:p w:rsidR="00B52F16" w:rsidRDefault="00B52F16">
      <w:pPr>
        <w:spacing w:line="207" w:lineRule="exact"/>
        <w:rPr>
          <w:sz w:val="20"/>
          <w:szCs w:val="20"/>
        </w:rPr>
      </w:pPr>
    </w:p>
    <w:p w:rsidR="00B52F16" w:rsidRDefault="00B11D5E">
      <w:pPr>
        <w:ind w:right="1800"/>
        <w:jc w:val="center"/>
        <w:rPr>
          <w:sz w:val="20"/>
          <w:szCs w:val="20"/>
        </w:rPr>
      </w:pPr>
      <w:r>
        <w:rPr>
          <w:rFonts w:ascii="Segoe UI" w:eastAsia="Segoe UI" w:hAnsi="Segoe UI" w:cs="Segoe UI"/>
          <w:sz w:val="28"/>
          <w:szCs w:val="28"/>
        </w:rPr>
        <w:t>Общее образование</w:t>
      </w:r>
    </w:p>
    <w:p w:rsidR="00B52F16" w:rsidRDefault="00B52F16">
      <w:pPr>
        <w:spacing w:line="207" w:lineRule="exact"/>
        <w:rPr>
          <w:sz w:val="20"/>
          <w:szCs w:val="20"/>
        </w:rPr>
      </w:pPr>
    </w:p>
    <w:p w:rsidR="00B52F16" w:rsidRDefault="00EE73BE">
      <w:pPr>
        <w:ind w:right="1800"/>
        <w:jc w:val="center"/>
        <w:rPr>
          <w:sz w:val="20"/>
          <w:szCs w:val="20"/>
        </w:rPr>
      </w:pPr>
      <w:r>
        <w:rPr>
          <w:rFonts w:ascii="Segoe UI" w:eastAsia="Segoe UI" w:hAnsi="Segoe UI" w:cs="Segoe UI"/>
          <w:sz w:val="28"/>
          <w:szCs w:val="28"/>
        </w:rPr>
        <w:t>214435,6</w:t>
      </w:r>
      <w:r w:rsidR="00AD41B5">
        <w:rPr>
          <w:rFonts w:ascii="Segoe UI" w:eastAsia="Segoe UI" w:hAnsi="Segoe UI" w:cs="Segoe UI"/>
          <w:sz w:val="28"/>
          <w:szCs w:val="28"/>
        </w:rPr>
        <w:t xml:space="preserve"> тыс. рублей или 68,6</w:t>
      </w:r>
      <w:r w:rsidR="00B11D5E">
        <w:rPr>
          <w:rFonts w:ascii="Segoe UI" w:eastAsia="Segoe UI" w:hAnsi="Segoe UI" w:cs="Segoe UI"/>
          <w:sz w:val="28"/>
          <w:szCs w:val="28"/>
        </w:rPr>
        <w:t xml:space="preserve"> %</w:t>
      </w:r>
    </w:p>
    <w:p w:rsidR="00B52F16" w:rsidRDefault="00B52F16">
      <w:pPr>
        <w:spacing w:line="372" w:lineRule="exact"/>
        <w:rPr>
          <w:sz w:val="20"/>
          <w:szCs w:val="20"/>
        </w:rPr>
      </w:pPr>
    </w:p>
    <w:p w:rsidR="00B52F16" w:rsidRDefault="00B11D5E">
      <w:pPr>
        <w:ind w:right="1800"/>
        <w:jc w:val="center"/>
        <w:rPr>
          <w:sz w:val="20"/>
          <w:szCs w:val="20"/>
        </w:rPr>
      </w:pPr>
      <w:r>
        <w:rPr>
          <w:rFonts w:ascii="Segoe UI" w:eastAsia="Segoe UI" w:hAnsi="Segoe UI" w:cs="Segoe UI"/>
          <w:sz w:val="28"/>
          <w:szCs w:val="28"/>
        </w:rPr>
        <w:t>Дополнит</w:t>
      </w:r>
      <w:r w:rsidR="00EE73BE">
        <w:rPr>
          <w:rFonts w:ascii="Segoe UI" w:eastAsia="Segoe UI" w:hAnsi="Segoe UI" w:cs="Segoe UI"/>
          <w:sz w:val="28"/>
          <w:szCs w:val="28"/>
        </w:rPr>
        <w:t xml:space="preserve">ельное образование детей 22817,1 </w:t>
      </w:r>
      <w:r>
        <w:rPr>
          <w:rFonts w:ascii="Segoe UI" w:eastAsia="Segoe UI" w:hAnsi="Segoe UI" w:cs="Segoe UI"/>
          <w:sz w:val="28"/>
          <w:szCs w:val="28"/>
        </w:rPr>
        <w:t>тыс. рублей</w:t>
      </w:r>
    </w:p>
    <w:p w:rsidR="00B52F16" w:rsidRDefault="00EE73BE">
      <w:pPr>
        <w:spacing w:line="232" w:lineRule="auto"/>
        <w:ind w:right="1800"/>
        <w:jc w:val="center"/>
        <w:rPr>
          <w:sz w:val="20"/>
          <w:szCs w:val="20"/>
        </w:rPr>
      </w:pPr>
      <w:r>
        <w:rPr>
          <w:rFonts w:ascii="Segoe UI" w:eastAsia="Segoe UI" w:hAnsi="Segoe UI" w:cs="Segoe UI"/>
          <w:sz w:val="28"/>
          <w:szCs w:val="28"/>
        </w:rPr>
        <w:t xml:space="preserve">или </w:t>
      </w:r>
      <w:r w:rsidR="00AD41B5">
        <w:rPr>
          <w:rFonts w:ascii="Segoe UI" w:eastAsia="Segoe UI" w:hAnsi="Segoe UI" w:cs="Segoe UI"/>
          <w:sz w:val="28"/>
          <w:szCs w:val="28"/>
        </w:rPr>
        <w:t>7,4</w:t>
      </w:r>
      <w:r w:rsidR="00B11D5E">
        <w:rPr>
          <w:rFonts w:ascii="Segoe UI" w:eastAsia="Segoe UI" w:hAnsi="Segoe UI" w:cs="Segoe UI"/>
          <w:sz w:val="28"/>
          <w:szCs w:val="28"/>
        </w:rPr>
        <w:t xml:space="preserve"> %</w:t>
      </w:r>
    </w:p>
    <w:p w:rsidR="00B52F16" w:rsidRDefault="00B52F16">
      <w:pPr>
        <w:spacing w:line="200" w:lineRule="exact"/>
        <w:rPr>
          <w:sz w:val="20"/>
          <w:szCs w:val="20"/>
        </w:rPr>
      </w:pPr>
    </w:p>
    <w:p w:rsidR="00B52F16" w:rsidRDefault="00B52F16">
      <w:pPr>
        <w:spacing w:line="378" w:lineRule="exact"/>
        <w:rPr>
          <w:sz w:val="20"/>
          <w:szCs w:val="20"/>
        </w:rPr>
      </w:pPr>
    </w:p>
    <w:p w:rsidR="00B52F16" w:rsidRDefault="00B11D5E">
      <w:pPr>
        <w:ind w:right="1800"/>
        <w:jc w:val="center"/>
        <w:rPr>
          <w:sz w:val="20"/>
          <w:szCs w:val="20"/>
        </w:rPr>
      </w:pPr>
      <w:r>
        <w:rPr>
          <w:rFonts w:ascii="Segoe UI" w:eastAsia="Segoe UI" w:hAnsi="Segoe UI" w:cs="Segoe UI"/>
          <w:sz w:val="27"/>
          <w:szCs w:val="27"/>
        </w:rPr>
        <w:t>Молодежная поли</w:t>
      </w:r>
      <w:r w:rsidR="00EE73BE">
        <w:rPr>
          <w:rFonts w:ascii="Segoe UI" w:eastAsia="Segoe UI" w:hAnsi="Segoe UI" w:cs="Segoe UI"/>
          <w:sz w:val="27"/>
          <w:szCs w:val="27"/>
        </w:rPr>
        <w:t>тика и оздоровление детей 2592,2</w:t>
      </w:r>
      <w:r>
        <w:rPr>
          <w:rFonts w:ascii="Segoe UI" w:eastAsia="Segoe UI" w:hAnsi="Segoe UI" w:cs="Segoe UI"/>
          <w:sz w:val="27"/>
          <w:szCs w:val="27"/>
        </w:rPr>
        <w:t>тыс.</w:t>
      </w:r>
    </w:p>
    <w:p w:rsidR="00B52F16" w:rsidRDefault="00B11D5E">
      <w:pPr>
        <w:spacing w:line="232" w:lineRule="auto"/>
        <w:ind w:right="1800"/>
        <w:jc w:val="center"/>
        <w:rPr>
          <w:sz w:val="20"/>
          <w:szCs w:val="20"/>
        </w:rPr>
      </w:pPr>
      <w:r>
        <w:rPr>
          <w:rFonts w:ascii="Segoe UI" w:eastAsia="Segoe UI" w:hAnsi="Segoe UI" w:cs="Segoe UI"/>
          <w:sz w:val="28"/>
          <w:szCs w:val="28"/>
        </w:rPr>
        <w:t>рублей или 0,4%</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88" w:lineRule="exact"/>
        <w:rPr>
          <w:sz w:val="20"/>
          <w:szCs w:val="20"/>
        </w:rPr>
      </w:pPr>
    </w:p>
    <w:p w:rsidR="00B52F16" w:rsidRDefault="00B11D5E">
      <w:pPr>
        <w:ind w:right="1800"/>
        <w:jc w:val="center"/>
        <w:rPr>
          <w:sz w:val="20"/>
          <w:szCs w:val="20"/>
        </w:rPr>
      </w:pPr>
      <w:r>
        <w:rPr>
          <w:rFonts w:ascii="Segoe UI" w:eastAsia="Segoe UI" w:hAnsi="Segoe UI" w:cs="Segoe UI"/>
          <w:sz w:val="28"/>
          <w:szCs w:val="28"/>
        </w:rPr>
        <w:t>Другие вопросы в области образования</w:t>
      </w:r>
    </w:p>
    <w:p w:rsidR="00B52F16" w:rsidRDefault="00B52F16">
      <w:pPr>
        <w:spacing w:line="200" w:lineRule="exact"/>
        <w:rPr>
          <w:sz w:val="20"/>
          <w:szCs w:val="20"/>
        </w:rPr>
      </w:pPr>
    </w:p>
    <w:p w:rsidR="00B52F16" w:rsidRDefault="00B52F16">
      <w:pPr>
        <w:spacing w:line="296" w:lineRule="exact"/>
        <w:rPr>
          <w:sz w:val="20"/>
          <w:szCs w:val="20"/>
        </w:rPr>
      </w:pPr>
    </w:p>
    <w:p w:rsidR="00B52F16" w:rsidRDefault="00EE73BE">
      <w:pPr>
        <w:ind w:left="1780"/>
        <w:rPr>
          <w:sz w:val="20"/>
          <w:szCs w:val="20"/>
        </w:rPr>
      </w:pPr>
      <w:r>
        <w:rPr>
          <w:rFonts w:ascii="Segoe UI" w:eastAsia="Segoe UI" w:hAnsi="Segoe UI" w:cs="Segoe UI"/>
          <w:sz w:val="28"/>
          <w:szCs w:val="28"/>
        </w:rPr>
        <w:t>13093</w:t>
      </w:r>
      <w:r w:rsidR="00AD41B5">
        <w:rPr>
          <w:rFonts w:ascii="Segoe UI" w:eastAsia="Segoe UI" w:hAnsi="Segoe UI" w:cs="Segoe UI"/>
          <w:sz w:val="28"/>
          <w:szCs w:val="28"/>
        </w:rPr>
        <w:t>,</w:t>
      </w:r>
      <w:r>
        <w:rPr>
          <w:rFonts w:ascii="Segoe UI" w:eastAsia="Segoe UI" w:hAnsi="Segoe UI" w:cs="Segoe UI"/>
          <w:sz w:val="28"/>
          <w:szCs w:val="28"/>
        </w:rPr>
        <w:t>8</w:t>
      </w:r>
      <w:r w:rsidR="00AD41B5">
        <w:rPr>
          <w:rFonts w:ascii="Segoe UI" w:eastAsia="Segoe UI" w:hAnsi="Segoe UI" w:cs="Segoe UI"/>
          <w:sz w:val="28"/>
          <w:szCs w:val="28"/>
        </w:rPr>
        <w:t xml:space="preserve"> тыс. рублей или 4,3</w:t>
      </w:r>
      <w:r w:rsidR="00B11D5E">
        <w:rPr>
          <w:rFonts w:ascii="Segoe UI" w:eastAsia="Segoe UI" w:hAnsi="Segoe UI" w:cs="Segoe UI"/>
          <w:sz w:val="28"/>
          <w:szCs w:val="28"/>
        </w:rPr>
        <w:t xml:space="preserve"> %</w:t>
      </w:r>
    </w:p>
    <w:p w:rsidR="00B52F16" w:rsidRDefault="003956DF">
      <w:pPr>
        <w:spacing w:line="20" w:lineRule="exact"/>
        <w:rPr>
          <w:sz w:val="20"/>
          <w:szCs w:val="20"/>
        </w:rPr>
      </w:pPr>
      <w:r>
        <w:rPr>
          <w:sz w:val="20"/>
          <w:szCs w:val="20"/>
        </w:rPr>
        <w:pict>
          <v:line id="Shape 92" o:spid="_x0000_s1117" style="position:absolute;z-index:251680256;visibility:visible;mso-wrap-distance-left:0;mso-wrap-distance-right:0" from="-324.95pt,5.9pt" to="380.55pt,5.9pt" o:allowincell="f" strokeweight=".5pt"/>
        </w:pict>
      </w:r>
    </w:p>
    <w:p w:rsidR="00B52F16" w:rsidRDefault="00B52F16">
      <w:pPr>
        <w:sectPr w:rsidR="00B52F16">
          <w:type w:val="continuous"/>
          <w:pgSz w:w="19200" w:h="10800" w:orient="landscape"/>
          <w:pgMar w:top="995" w:right="1440" w:bottom="886" w:left="960" w:header="0" w:footer="0" w:gutter="0"/>
          <w:cols w:num="2" w:space="720" w:equalWidth="0">
            <w:col w:w="7220" w:space="400"/>
            <w:col w:w="9180"/>
          </w:cols>
        </w:sectPr>
      </w:pPr>
    </w:p>
    <w:p w:rsidR="00743977" w:rsidRPr="00743977" w:rsidRDefault="00B11D5E" w:rsidP="00743977">
      <w:pPr>
        <w:ind w:left="160"/>
        <w:jc w:val="center"/>
        <w:rPr>
          <w:rFonts w:ascii="Segoe UI Light" w:eastAsia="Segoe UI Light" w:hAnsi="Segoe UI Light" w:cs="Segoe UI Light"/>
          <w:color w:val="3B3838"/>
          <w:sz w:val="32"/>
          <w:szCs w:val="32"/>
        </w:rPr>
      </w:pPr>
      <w:r w:rsidRPr="00743977">
        <w:rPr>
          <w:rFonts w:ascii="Segoe UI Light" w:eastAsia="Segoe UI Light" w:hAnsi="Segoe UI Light" w:cs="Segoe UI Light"/>
          <w:color w:val="3B3838"/>
          <w:sz w:val="32"/>
          <w:szCs w:val="32"/>
        </w:rPr>
        <w:lastRenderedPageBreak/>
        <w:t>Расходы бюд</w:t>
      </w:r>
      <w:r w:rsidR="00AD41B5" w:rsidRPr="00743977">
        <w:rPr>
          <w:rFonts w:ascii="Segoe UI Light" w:eastAsia="Segoe UI Light" w:hAnsi="Segoe UI Light" w:cs="Segoe UI Light"/>
          <w:color w:val="3B3838"/>
          <w:sz w:val="32"/>
          <w:szCs w:val="32"/>
        </w:rPr>
        <w:t>жета МО «Баяндаевский район»</w:t>
      </w:r>
      <w:r w:rsidRPr="00743977">
        <w:rPr>
          <w:rFonts w:ascii="Segoe UI Light" w:eastAsia="Segoe UI Light" w:hAnsi="Segoe UI Light" w:cs="Segoe UI Light"/>
          <w:color w:val="3B3838"/>
          <w:sz w:val="32"/>
          <w:szCs w:val="32"/>
        </w:rPr>
        <w:t xml:space="preserve"> на реализацию муниципальных программ в 2017 году (тыс. руб.)</w:t>
      </w:r>
    </w:p>
    <w:p w:rsidR="00743977" w:rsidRDefault="00743977" w:rsidP="00743977">
      <w:pPr>
        <w:ind w:left="160"/>
        <w:rPr>
          <w:rFonts w:ascii="Segoe UI Light" w:eastAsia="Segoe UI Light" w:hAnsi="Segoe UI Light" w:cs="Segoe UI Light"/>
          <w:color w:val="3B3838"/>
          <w:sz w:val="48"/>
          <w:szCs w:val="48"/>
        </w:rPr>
      </w:pPr>
    </w:p>
    <w:tbl>
      <w:tblPr>
        <w:tblW w:w="17157" w:type="dxa"/>
        <w:tblInd w:w="103" w:type="dxa"/>
        <w:tblLook w:val="04A0" w:firstRow="1" w:lastRow="0" w:firstColumn="1" w:lastColumn="0" w:noHBand="0" w:noVBand="1"/>
      </w:tblPr>
      <w:tblGrid>
        <w:gridCol w:w="13755"/>
        <w:gridCol w:w="3402"/>
      </w:tblGrid>
      <w:tr w:rsidR="00743977" w:rsidRPr="00743977" w:rsidTr="00743977">
        <w:trPr>
          <w:trHeight w:val="300"/>
        </w:trPr>
        <w:tc>
          <w:tcPr>
            <w:tcW w:w="13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Наименование программы</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Исполнено за 2017 год</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"Развитие образования" на 2015-2020г</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304786,9</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 xml:space="preserve">Муниципальная программа "Поддержка и развитие физической культуры и спорта" на 2015-2017 годы </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1879,2</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"Развитие культуры" на 2015-2020г</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18460,1</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 xml:space="preserve">Муниципальная программа "Профилактика заболеваемости социально-значимыми болезнями в </w:t>
            </w:r>
            <w:proofErr w:type="spellStart"/>
            <w:r w:rsidRPr="00743977">
              <w:rPr>
                <w:rFonts w:ascii="Calibri" w:eastAsia="Times New Roman" w:hAnsi="Calibri"/>
                <w:color w:val="000000"/>
                <w:sz w:val="28"/>
                <w:szCs w:val="28"/>
              </w:rPr>
              <w:t>Баяндаевском</w:t>
            </w:r>
            <w:proofErr w:type="spellEnd"/>
            <w:r w:rsidRPr="00743977">
              <w:rPr>
                <w:rFonts w:ascii="Calibri" w:eastAsia="Times New Roman" w:hAnsi="Calibri"/>
                <w:color w:val="000000"/>
                <w:sz w:val="28"/>
                <w:szCs w:val="28"/>
              </w:rPr>
              <w:t xml:space="preserve"> районе на 2017-2020г.г."</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41,7</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"Молодежная политика" на 2014-2020г</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85,4</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"Социальная поддержка населения" на 2015-2020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14209,4</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"Энергосбережение и повышение энергетической эффективности" на 2014-2020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4961,5</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"Молодым семьям доступное жилье" на 2015-2020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763,2</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"Устойчивое развитие сельских территорий" на 2014-2020г</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27799,3</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"Повышение безопасности дорожного движения" на 2015-2020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30</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"Охрана окружающей среды" на 2014-2020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2539,4</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"Управление муниципальными финансами" на 2015-2019г</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66832,8</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 xml:space="preserve">Муниципальная программа "Профилактика правонарушений и социального сиротства в </w:t>
            </w:r>
            <w:proofErr w:type="spellStart"/>
            <w:r w:rsidRPr="00743977">
              <w:rPr>
                <w:rFonts w:ascii="Calibri" w:eastAsia="Times New Roman" w:hAnsi="Calibri"/>
                <w:color w:val="000000"/>
                <w:sz w:val="28"/>
                <w:szCs w:val="28"/>
              </w:rPr>
              <w:t>Баяндаевском</w:t>
            </w:r>
            <w:proofErr w:type="spellEnd"/>
            <w:r w:rsidRPr="00743977">
              <w:rPr>
                <w:rFonts w:ascii="Calibri" w:eastAsia="Times New Roman" w:hAnsi="Calibri"/>
                <w:color w:val="000000"/>
                <w:sz w:val="28"/>
                <w:szCs w:val="28"/>
              </w:rPr>
              <w:t xml:space="preserve"> районе на 2015-2020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76</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"Профилактика терроризма и экстремизма на территории МО "Баяндаевский район" на 2017-2020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847,6</w:t>
            </w:r>
          </w:p>
        </w:tc>
      </w:tr>
      <w:tr w:rsidR="00743977" w:rsidRPr="00743977" w:rsidTr="00743977">
        <w:trPr>
          <w:trHeight w:val="300"/>
        </w:trPr>
        <w:tc>
          <w:tcPr>
            <w:tcW w:w="13755" w:type="dxa"/>
            <w:tcBorders>
              <w:top w:val="nil"/>
              <w:left w:val="single" w:sz="4" w:space="0" w:color="auto"/>
              <w:bottom w:val="single" w:sz="4" w:space="0" w:color="auto"/>
              <w:right w:val="single" w:sz="4" w:space="0" w:color="auto"/>
            </w:tcBorders>
            <w:shd w:val="clear" w:color="auto" w:fill="auto"/>
            <w:noWrap/>
            <w:vAlign w:val="bottom"/>
            <w:hideMark/>
          </w:tcPr>
          <w:p w:rsidR="00743977" w:rsidRPr="00743977" w:rsidRDefault="00743977" w:rsidP="00743977">
            <w:pPr>
              <w:rPr>
                <w:rFonts w:ascii="Calibri" w:eastAsia="Times New Roman" w:hAnsi="Calibri"/>
                <w:color w:val="000000"/>
                <w:sz w:val="28"/>
                <w:szCs w:val="28"/>
              </w:rPr>
            </w:pPr>
            <w:r w:rsidRPr="00743977">
              <w:rPr>
                <w:rFonts w:ascii="Calibri" w:eastAsia="Times New Roman" w:hAnsi="Calibri"/>
                <w:color w:val="000000"/>
                <w:sz w:val="28"/>
                <w:szCs w:val="28"/>
              </w:rPr>
              <w:t>Муниципальная программа "Совершенствование механизмов управления экономическим развитием" на 2015-2020 годы</w:t>
            </w:r>
          </w:p>
        </w:tc>
        <w:tc>
          <w:tcPr>
            <w:tcW w:w="3402" w:type="dxa"/>
            <w:tcBorders>
              <w:top w:val="nil"/>
              <w:left w:val="nil"/>
              <w:bottom w:val="single" w:sz="4" w:space="0" w:color="auto"/>
              <w:right w:val="single" w:sz="4" w:space="0" w:color="auto"/>
            </w:tcBorders>
            <w:shd w:val="clear" w:color="auto" w:fill="auto"/>
            <w:noWrap/>
            <w:vAlign w:val="bottom"/>
            <w:hideMark/>
          </w:tcPr>
          <w:p w:rsidR="00743977" w:rsidRPr="00743977" w:rsidRDefault="00743977" w:rsidP="00743977">
            <w:pPr>
              <w:jc w:val="right"/>
              <w:rPr>
                <w:rFonts w:ascii="Calibri" w:eastAsia="Times New Roman" w:hAnsi="Calibri"/>
                <w:color w:val="000000"/>
                <w:sz w:val="28"/>
                <w:szCs w:val="28"/>
              </w:rPr>
            </w:pPr>
            <w:r w:rsidRPr="00743977">
              <w:rPr>
                <w:rFonts w:ascii="Calibri" w:eastAsia="Times New Roman" w:hAnsi="Calibri"/>
                <w:color w:val="000000"/>
                <w:sz w:val="28"/>
                <w:szCs w:val="28"/>
              </w:rPr>
              <w:t>41454,3</w:t>
            </w:r>
          </w:p>
        </w:tc>
      </w:tr>
    </w:tbl>
    <w:p w:rsidR="00BE23F1" w:rsidRDefault="00BE23F1" w:rsidP="00743977">
      <w:pPr>
        <w:ind w:left="160"/>
        <w:rPr>
          <w:rFonts w:ascii="Segoe UI Light" w:eastAsia="Segoe UI Light" w:hAnsi="Segoe UI Light" w:cs="Segoe UI Light"/>
          <w:color w:val="3B3838"/>
          <w:sz w:val="48"/>
          <w:szCs w:val="48"/>
        </w:rPr>
      </w:pPr>
    </w:p>
    <w:p w:rsidR="00B52F16" w:rsidRDefault="00326071" w:rsidP="00743977">
      <w:pPr>
        <w:spacing w:line="224" w:lineRule="auto"/>
        <w:ind w:right="180"/>
        <w:jc w:val="center"/>
        <w:rPr>
          <w:sz w:val="20"/>
          <w:szCs w:val="20"/>
        </w:rPr>
      </w:pPr>
      <w:r>
        <w:rPr>
          <w:rFonts w:ascii="Segoe UI Light" w:eastAsia="Segoe UI Light" w:hAnsi="Segoe UI Light" w:cs="Segoe UI Light"/>
          <w:color w:val="3B3838"/>
          <w:sz w:val="48"/>
          <w:szCs w:val="48"/>
        </w:rPr>
        <w:lastRenderedPageBreak/>
        <w:t>Расходы бюджета МО «Баяндаевский район»</w:t>
      </w:r>
      <w:r w:rsidR="00B11D5E">
        <w:rPr>
          <w:rFonts w:ascii="Segoe UI Light" w:eastAsia="Segoe UI Light" w:hAnsi="Segoe UI Light" w:cs="Segoe UI Light"/>
          <w:color w:val="3B3838"/>
          <w:sz w:val="48"/>
          <w:szCs w:val="48"/>
        </w:rPr>
        <w:t xml:space="preserve"> на реализацию муниципальных программ в 2017 году (тыс. руб.)</w:t>
      </w:r>
    </w:p>
    <w:p w:rsidR="00B52F16" w:rsidRDefault="00652C73">
      <w:pPr>
        <w:sectPr w:rsidR="00B52F16">
          <w:pgSz w:w="19200" w:h="10800" w:orient="landscape"/>
          <w:pgMar w:top="439" w:right="1140" w:bottom="268" w:left="960" w:header="0" w:footer="0" w:gutter="0"/>
          <w:cols w:space="720" w:equalWidth="0">
            <w:col w:w="17100"/>
          </w:cols>
        </w:sectPr>
      </w:pPr>
      <w:r w:rsidRPr="00652C73">
        <w:rPr>
          <w:noProof/>
        </w:rPr>
        <w:drawing>
          <wp:inline distT="0" distB="0" distL="0" distR="0">
            <wp:extent cx="10972800" cy="5324475"/>
            <wp:effectExtent l="19050" t="0" r="1905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11D5E">
      <w:pPr>
        <w:spacing w:line="20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page">
              <wp:posOffset>255270</wp:posOffset>
            </wp:positionH>
            <wp:positionV relativeFrom="page">
              <wp:posOffset>262890</wp:posOffset>
            </wp:positionV>
            <wp:extent cx="11684000" cy="633476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clrChange>
                        <a:clrFrom>
                          <a:srgbClr val="FFFFFF"/>
                        </a:clrFrom>
                        <a:clrTo>
                          <a:srgbClr val="FFFFFF">
                            <a:alpha val="0"/>
                          </a:srgbClr>
                        </a:clrTo>
                      </a:clrChange>
                      <a:extLst/>
                    </a:blip>
                    <a:srcRect/>
                    <a:stretch>
                      <a:fillRect/>
                    </a:stretch>
                  </pic:blipFill>
                  <pic:spPr bwMode="auto">
                    <a:xfrm>
                      <a:off x="0" y="0"/>
                      <a:ext cx="11684000" cy="6334760"/>
                    </a:xfrm>
                    <a:prstGeom prst="rect">
                      <a:avLst/>
                    </a:prstGeom>
                    <a:noFill/>
                  </pic:spPr>
                </pic:pic>
              </a:graphicData>
            </a:graphic>
          </wp:anchor>
        </w:drawing>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59" w:lineRule="exact"/>
        <w:rPr>
          <w:sz w:val="20"/>
          <w:szCs w:val="20"/>
        </w:rPr>
      </w:pPr>
    </w:p>
    <w:p w:rsidR="00B52F16" w:rsidRDefault="00B11D5E">
      <w:pPr>
        <w:rPr>
          <w:sz w:val="20"/>
          <w:szCs w:val="20"/>
        </w:rPr>
      </w:pPr>
      <w:r>
        <w:rPr>
          <w:rFonts w:ascii="Segoe UI Light" w:eastAsia="Segoe UI Light" w:hAnsi="Segoe UI Light" w:cs="Segoe UI Light"/>
          <w:color w:val="FFFFFF"/>
          <w:sz w:val="71"/>
          <w:szCs w:val="71"/>
        </w:rPr>
        <w:t>Содержание</w:t>
      </w:r>
    </w:p>
    <w:p w:rsidR="00B52F16" w:rsidRDefault="00B52F16">
      <w:pPr>
        <w:sectPr w:rsidR="00B52F16">
          <w:pgSz w:w="19200" w:h="10800" w:orient="landscape"/>
          <w:pgMar w:top="1440" w:right="1440" w:bottom="781"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39" w:lineRule="exact"/>
        <w:rPr>
          <w:sz w:val="20"/>
          <w:szCs w:val="20"/>
        </w:rPr>
      </w:pPr>
    </w:p>
    <w:p w:rsidR="00B52F16" w:rsidRDefault="00B11D5E">
      <w:pPr>
        <w:numPr>
          <w:ilvl w:val="0"/>
          <w:numId w:val="3"/>
        </w:numPr>
        <w:tabs>
          <w:tab w:val="left" w:pos="580"/>
        </w:tabs>
        <w:ind w:left="580" w:hanging="543"/>
        <w:rPr>
          <w:rFonts w:ascii="Segoe UI" w:eastAsia="Segoe UI" w:hAnsi="Segoe UI" w:cs="Segoe UI"/>
          <w:sz w:val="40"/>
          <w:szCs w:val="40"/>
        </w:rPr>
      </w:pPr>
      <w:r>
        <w:rPr>
          <w:rFonts w:ascii="Segoe UI" w:eastAsia="Segoe UI" w:hAnsi="Segoe UI" w:cs="Segoe UI"/>
          <w:sz w:val="40"/>
          <w:szCs w:val="40"/>
        </w:rPr>
        <w:t>Вводная часть</w:t>
      </w:r>
    </w:p>
    <w:p w:rsidR="00B52F16" w:rsidRDefault="00B52F16">
      <w:pPr>
        <w:spacing w:line="200" w:lineRule="exact"/>
        <w:rPr>
          <w:rFonts w:ascii="Segoe UI" w:eastAsia="Segoe UI" w:hAnsi="Segoe UI" w:cs="Segoe UI"/>
          <w:sz w:val="40"/>
          <w:szCs w:val="40"/>
        </w:rPr>
      </w:pPr>
    </w:p>
    <w:p w:rsidR="00B52F16" w:rsidRDefault="00B52F16">
      <w:pPr>
        <w:spacing w:line="200" w:lineRule="exact"/>
        <w:rPr>
          <w:rFonts w:ascii="Segoe UI" w:eastAsia="Segoe UI" w:hAnsi="Segoe UI" w:cs="Segoe UI"/>
          <w:sz w:val="40"/>
          <w:szCs w:val="40"/>
        </w:rPr>
      </w:pPr>
    </w:p>
    <w:p w:rsidR="00B52F16" w:rsidRDefault="00B52F16">
      <w:pPr>
        <w:spacing w:line="227" w:lineRule="exact"/>
        <w:rPr>
          <w:rFonts w:ascii="Segoe UI" w:eastAsia="Segoe UI" w:hAnsi="Segoe UI" w:cs="Segoe UI"/>
          <w:sz w:val="40"/>
          <w:szCs w:val="40"/>
        </w:rPr>
      </w:pPr>
    </w:p>
    <w:p w:rsidR="00B52F16" w:rsidRDefault="00B11D5E">
      <w:pPr>
        <w:numPr>
          <w:ilvl w:val="0"/>
          <w:numId w:val="3"/>
        </w:numPr>
        <w:tabs>
          <w:tab w:val="left" w:pos="580"/>
        </w:tabs>
        <w:ind w:left="580" w:hanging="543"/>
        <w:rPr>
          <w:rFonts w:ascii="Segoe UI" w:eastAsia="Segoe UI" w:hAnsi="Segoe UI" w:cs="Segoe UI"/>
          <w:sz w:val="40"/>
          <w:szCs w:val="40"/>
        </w:rPr>
      </w:pPr>
      <w:r>
        <w:rPr>
          <w:rFonts w:ascii="Segoe UI" w:eastAsia="Segoe UI" w:hAnsi="Segoe UI" w:cs="Segoe UI"/>
          <w:sz w:val="40"/>
          <w:szCs w:val="40"/>
        </w:rPr>
        <w:t>Основные понятия бюджета и бюджетного процесса</w:t>
      </w:r>
    </w:p>
    <w:p w:rsidR="00B52F16" w:rsidRDefault="00B52F16">
      <w:pPr>
        <w:spacing w:line="200" w:lineRule="exact"/>
        <w:rPr>
          <w:rFonts w:ascii="Segoe UI" w:eastAsia="Segoe UI" w:hAnsi="Segoe UI" w:cs="Segoe UI"/>
          <w:sz w:val="40"/>
          <w:szCs w:val="40"/>
        </w:rPr>
      </w:pPr>
    </w:p>
    <w:p w:rsidR="00B52F16" w:rsidRDefault="00B52F16">
      <w:pPr>
        <w:spacing w:line="200" w:lineRule="exact"/>
        <w:rPr>
          <w:rFonts w:ascii="Segoe UI" w:eastAsia="Segoe UI" w:hAnsi="Segoe UI" w:cs="Segoe UI"/>
          <w:sz w:val="40"/>
          <w:szCs w:val="40"/>
        </w:rPr>
      </w:pPr>
    </w:p>
    <w:p w:rsidR="00B52F16" w:rsidRDefault="00B52F16">
      <w:pPr>
        <w:spacing w:line="229" w:lineRule="exact"/>
        <w:rPr>
          <w:rFonts w:ascii="Segoe UI" w:eastAsia="Segoe UI" w:hAnsi="Segoe UI" w:cs="Segoe UI"/>
          <w:sz w:val="40"/>
          <w:szCs w:val="40"/>
        </w:rPr>
      </w:pPr>
    </w:p>
    <w:p w:rsidR="00B52F16" w:rsidRDefault="00B11D5E">
      <w:pPr>
        <w:numPr>
          <w:ilvl w:val="0"/>
          <w:numId w:val="3"/>
        </w:numPr>
        <w:tabs>
          <w:tab w:val="left" w:pos="580"/>
        </w:tabs>
        <w:ind w:left="580" w:hanging="543"/>
        <w:rPr>
          <w:rFonts w:ascii="Segoe UI" w:eastAsia="Segoe UI" w:hAnsi="Segoe UI" w:cs="Segoe UI"/>
          <w:sz w:val="40"/>
          <w:szCs w:val="40"/>
        </w:rPr>
      </w:pPr>
      <w:r>
        <w:rPr>
          <w:rFonts w:ascii="Segoe UI" w:eastAsia="Segoe UI" w:hAnsi="Segoe UI" w:cs="Segoe UI"/>
          <w:sz w:val="40"/>
          <w:szCs w:val="40"/>
        </w:rPr>
        <w:t>Основные па</w:t>
      </w:r>
      <w:r w:rsidR="00055E20">
        <w:rPr>
          <w:rFonts w:ascii="Segoe UI" w:eastAsia="Segoe UI" w:hAnsi="Segoe UI" w:cs="Segoe UI"/>
          <w:sz w:val="40"/>
          <w:szCs w:val="40"/>
        </w:rPr>
        <w:t>раметры бюджета МО «Баяндаевский район»</w:t>
      </w:r>
    </w:p>
    <w:p w:rsidR="00B52F16" w:rsidRDefault="00B52F16">
      <w:pPr>
        <w:spacing w:line="200" w:lineRule="exact"/>
        <w:rPr>
          <w:rFonts w:ascii="Segoe UI" w:eastAsia="Segoe UI" w:hAnsi="Segoe UI" w:cs="Segoe UI"/>
          <w:sz w:val="40"/>
          <w:szCs w:val="40"/>
        </w:rPr>
      </w:pPr>
    </w:p>
    <w:p w:rsidR="00B52F16" w:rsidRDefault="00B52F16">
      <w:pPr>
        <w:spacing w:line="200" w:lineRule="exact"/>
        <w:rPr>
          <w:rFonts w:ascii="Segoe UI" w:eastAsia="Segoe UI" w:hAnsi="Segoe UI" w:cs="Segoe UI"/>
          <w:sz w:val="40"/>
          <w:szCs w:val="40"/>
        </w:rPr>
      </w:pPr>
    </w:p>
    <w:p w:rsidR="00B52F16" w:rsidRDefault="00B52F16">
      <w:pPr>
        <w:spacing w:line="227" w:lineRule="exact"/>
        <w:rPr>
          <w:rFonts w:ascii="Segoe UI" w:eastAsia="Segoe UI" w:hAnsi="Segoe UI" w:cs="Segoe UI"/>
          <w:sz w:val="40"/>
          <w:szCs w:val="40"/>
        </w:rPr>
      </w:pPr>
    </w:p>
    <w:p w:rsidR="00B52F16" w:rsidRDefault="00B11D5E">
      <w:pPr>
        <w:numPr>
          <w:ilvl w:val="1"/>
          <w:numId w:val="3"/>
        </w:numPr>
        <w:tabs>
          <w:tab w:val="left" w:pos="1720"/>
        </w:tabs>
        <w:ind w:left="1720" w:hanging="533"/>
        <w:rPr>
          <w:rFonts w:ascii="Segoe UI" w:eastAsia="Segoe UI" w:hAnsi="Segoe UI" w:cs="Segoe UI"/>
          <w:sz w:val="40"/>
          <w:szCs w:val="40"/>
        </w:rPr>
      </w:pPr>
      <w:r>
        <w:rPr>
          <w:rFonts w:ascii="Segoe UI" w:eastAsia="Segoe UI" w:hAnsi="Segoe UI" w:cs="Segoe UI"/>
          <w:sz w:val="40"/>
          <w:szCs w:val="40"/>
        </w:rPr>
        <w:t xml:space="preserve">основные </w:t>
      </w:r>
      <w:r w:rsidR="00055E20">
        <w:rPr>
          <w:rFonts w:ascii="Segoe UI" w:eastAsia="Segoe UI" w:hAnsi="Segoe UI" w:cs="Segoe UI"/>
          <w:sz w:val="40"/>
          <w:szCs w:val="40"/>
        </w:rPr>
        <w:t>параметры доходов бюджета МО «Баяндаевский район»</w:t>
      </w:r>
    </w:p>
    <w:p w:rsidR="00B52F16" w:rsidRDefault="00B52F16">
      <w:pPr>
        <w:spacing w:line="200" w:lineRule="exact"/>
        <w:rPr>
          <w:rFonts w:ascii="Segoe UI" w:eastAsia="Segoe UI" w:hAnsi="Segoe UI" w:cs="Segoe UI"/>
          <w:sz w:val="40"/>
          <w:szCs w:val="40"/>
        </w:rPr>
      </w:pPr>
    </w:p>
    <w:p w:rsidR="00B52F16" w:rsidRDefault="00B52F16">
      <w:pPr>
        <w:spacing w:line="200" w:lineRule="exact"/>
        <w:rPr>
          <w:rFonts w:ascii="Segoe UI" w:eastAsia="Segoe UI" w:hAnsi="Segoe UI" w:cs="Segoe UI"/>
          <w:sz w:val="40"/>
          <w:szCs w:val="40"/>
        </w:rPr>
      </w:pPr>
    </w:p>
    <w:p w:rsidR="00B52F16" w:rsidRDefault="00B52F16">
      <w:pPr>
        <w:spacing w:line="240" w:lineRule="exact"/>
        <w:rPr>
          <w:rFonts w:ascii="Segoe UI" w:eastAsia="Segoe UI" w:hAnsi="Segoe UI" w:cs="Segoe UI"/>
          <w:sz w:val="40"/>
          <w:szCs w:val="40"/>
        </w:rPr>
      </w:pPr>
    </w:p>
    <w:p w:rsidR="00B52F16" w:rsidRDefault="00B11D5E">
      <w:pPr>
        <w:numPr>
          <w:ilvl w:val="1"/>
          <w:numId w:val="3"/>
        </w:numPr>
        <w:tabs>
          <w:tab w:val="left" w:pos="1720"/>
        </w:tabs>
        <w:ind w:left="1720" w:hanging="533"/>
        <w:rPr>
          <w:rFonts w:ascii="Segoe UI" w:eastAsia="Segoe UI" w:hAnsi="Segoe UI" w:cs="Segoe UI"/>
          <w:sz w:val="39"/>
          <w:szCs w:val="39"/>
        </w:rPr>
      </w:pPr>
      <w:r>
        <w:rPr>
          <w:rFonts w:ascii="Segoe UI" w:eastAsia="Segoe UI" w:hAnsi="Segoe UI" w:cs="Segoe UI"/>
          <w:sz w:val="39"/>
          <w:szCs w:val="39"/>
        </w:rPr>
        <w:t>основные п</w:t>
      </w:r>
      <w:r w:rsidR="00055E20">
        <w:rPr>
          <w:rFonts w:ascii="Segoe UI" w:eastAsia="Segoe UI" w:hAnsi="Segoe UI" w:cs="Segoe UI"/>
          <w:sz w:val="39"/>
          <w:szCs w:val="39"/>
        </w:rPr>
        <w:t>араметры расходов бюджета МО «Баяндаевский район»</w:t>
      </w:r>
    </w:p>
    <w:p w:rsidR="00B52F16" w:rsidRDefault="00B52F16">
      <w:pPr>
        <w:sectPr w:rsidR="00B52F16">
          <w:type w:val="continuous"/>
          <w:pgSz w:w="19200" w:h="10800" w:orient="landscape"/>
          <w:pgMar w:top="1440" w:right="1440" w:bottom="781" w:left="960" w:header="0" w:footer="0" w:gutter="0"/>
          <w:cols w:space="720" w:equalWidth="0">
            <w:col w:w="16800"/>
          </w:cols>
        </w:sectPr>
      </w:pPr>
    </w:p>
    <w:p w:rsidR="00B52F16" w:rsidRDefault="00B11D5E">
      <w:pPr>
        <w:spacing w:line="200" w:lineRule="exact"/>
        <w:rPr>
          <w:sz w:val="20"/>
          <w:szCs w:val="20"/>
        </w:rPr>
      </w:pPr>
      <w:r>
        <w:rPr>
          <w:noProof/>
          <w:sz w:val="20"/>
          <w:szCs w:val="20"/>
        </w:rPr>
        <w:lastRenderedPageBreak/>
        <w:drawing>
          <wp:anchor distT="0" distB="0" distL="114300" distR="114300" simplePos="0" relativeHeight="251631104" behindDoc="1" locked="0" layoutInCell="0" allowOverlap="1">
            <wp:simplePos x="0" y="0"/>
            <wp:positionH relativeFrom="page">
              <wp:posOffset>255270</wp:posOffset>
            </wp:positionH>
            <wp:positionV relativeFrom="page">
              <wp:posOffset>262890</wp:posOffset>
            </wp:positionV>
            <wp:extent cx="11684000" cy="633476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cstate="print">
                      <a:clrChange>
                        <a:clrFrom>
                          <a:srgbClr val="FFFFFF"/>
                        </a:clrFrom>
                        <a:clrTo>
                          <a:srgbClr val="FFFFFF">
                            <a:alpha val="0"/>
                          </a:srgbClr>
                        </a:clrTo>
                      </a:clrChange>
                      <a:extLst/>
                    </a:blip>
                    <a:srcRect/>
                    <a:stretch>
                      <a:fillRect/>
                    </a:stretch>
                  </pic:blipFill>
                  <pic:spPr bwMode="auto">
                    <a:xfrm>
                      <a:off x="0" y="0"/>
                      <a:ext cx="11684000" cy="6334760"/>
                    </a:xfrm>
                    <a:prstGeom prst="rect">
                      <a:avLst/>
                    </a:prstGeom>
                    <a:noFill/>
                  </pic:spPr>
                </pic:pic>
              </a:graphicData>
            </a:graphic>
          </wp:anchor>
        </w:drawing>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45" w:lineRule="exact"/>
        <w:rPr>
          <w:sz w:val="20"/>
          <w:szCs w:val="20"/>
        </w:rPr>
      </w:pPr>
    </w:p>
    <w:p w:rsidR="00B52F16" w:rsidRDefault="00B11D5E">
      <w:pPr>
        <w:rPr>
          <w:sz w:val="20"/>
          <w:szCs w:val="20"/>
        </w:rPr>
      </w:pPr>
      <w:r>
        <w:rPr>
          <w:rFonts w:ascii="Segoe UI Light" w:eastAsia="Segoe UI Light" w:hAnsi="Segoe UI Light" w:cs="Segoe UI Light"/>
          <w:color w:val="FFFFFF"/>
          <w:sz w:val="72"/>
          <w:szCs w:val="72"/>
        </w:rPr>
        <w:t>Контактная информация</w:t>
      </w:r>
    </w:p>
    <w:p w:rsidR="00B52F16" w:rsidRDefault="00B52F16">
      <w:pPr>
        <w:sectPr w:rsidR="00B52F16">
          <w:pgSz w:w="19200" w:h="10800" w:orient="landscape"/>
          <w:pgMar w:top="1440" w:right="1440" w:bottom="1088"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71" w:lineRule="exact"/>
        <w:rPr>
          <w:sz w:val="20"/>
          <w:szCs w:val="20"/>
        </w:rPr>
      </w:pPr>
    </w:p>
    <w:p w:rsidR="00B52F16" w:rsidRDefault="00B11D5E">
      <w:pPr>
        <w:spacing w:line="224" w:lineRule="auto"/>
        <w:ind w:left="100" w:right="5920"/>
        <w:rPr>
          <w:sz w:val="20"/>
          <w:szCs w:val="20"/>
        </w:rPr>
      </w:pPr>
      <w:r>
        <w:rPr>
          <w:rFonts w:ascii="Segoe UI" w:eastAsia="Segoe UI" w:hAnsi="Segoe UI" w:cs="Segoe UI"/>
          <w:sz w:val="36"/>
          <w:szCs w:val="36"/>
        </w:rPr>
        <w:t>Материа</w:t>
      </w:r>
      <w:r w:rsidR="00055E20">
        <w:rPr>
          <w:rFonts w:ascii="Segoe UI" w:eastAsia="Segoe UI" w:hAnsi="Segoe UI" w:cs="Segoe UI"/>
          <w:sz w:val="36"/>
          <w:szCs w:val="36"/>
        </w:rPr>
        <w:t>л подготовлен финансовым управлением администрации МО</w:t>
      </w:r>
      <w:r>
        <w:rPr>
          <w:rFonts w:ascii="Segoe UI" w:eastAsia="Segoe UI" w:hAnsi="Segoe UI" w:cs="Segoe UI"/>
          <w:sz w:val="36"/>
          <w:szCs w:val="36"/>
        </w:rPr>
        <w:t xml:space="preserve"> </w:t>
      </w:r>
      <w:r w:rsidR="00055E20">
        <w:rPr>
          <w:rFonts w:ascii="Segoe UI" w:eastAsia="Segoe UI" w:hAnsi="Segoe UI" w:cs="Segoe UI"/>
          <w:sz w:val="36"/>
          <w:szCs w:val="36"/>
        </w:rPr>
        <w:t>«Баяндаевский район»</w:t>
      </w: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226" w:lineRule="exact"/>
        <w:rPr>
          <w:sz w:val="20"/>
          <w:szCs w:val="20"/>
        </w:rPr>
      </w:pPr>
    </w:p>
    <w:p w:rsidR="00B52F16" w:rsidRDefault="00055E20">
      <w:pPr>
        <w:ind w:left="100"/>
        <w:rPr>
          <w:sz w:val="20"/>
          <w:szCs w:val="20"/>
        </w:rPr>
      </w:pPr>
      <w:r>
        <w:rPr>
          <w:rFonts w:ascii="Segoe UI" w:eastAsia="Segoe UI" w:hAnsi="Segoe UI" w:cs="Segoe UI"/>
          <w:sz w:val="28"/>
          <w:szCs w:val="28"/>
        </w:rPr>
        <w:t xml:space="preserve">669127, с. Баяндай, </w:t>
      </w:r>
      <w:proofErr w:type="spellStart"/>
      <w:proofErr w:type="gramStart"/>
      <w:r>
        <w:rPr>
          <w:rFonts w:ascii="Segoe UI" w:eastAsia="Segoe UI" w:hAnsi="Segoe UI" w:cs="Segoe UI"/>
          <w:sz w:val="28"/>
          <w:szCs w:val="28"/>
        </w:rPr>
        <w:t>ул</w:t>
      </w:r>
      <w:proofErr w:type="spellEnd"/>
      <w:proofErr w:type="gramEnd"/>
      <w:r>
        <w:rPr>
          <w:rFonts w:ascii="Segoe UI" w:eastAsia="Segoe UI" w:hAnsi="Segoe UI" w:cs="Segoe UI"/>
          <w:sz w:val="28"/>
          <w:szCs w:val="28"/>
        </w:rPr>
        <w:t xml:space="preserve"> </w:t>
      </w:r>
      <w:proofErr w:type="spellStart"/>
      <w:r>
        <w:rPr>
          <w:rFonts w:ascii="Segoe UI" w:eastAsia="Segoe UI" w:hAnsi="Segoe UI" w:cs="Segoe UI"/>
          <w:sz w:val="28"/>
          <w:szCs w:val="28"/>
        </w:rPr>
        <w:t>Бутунаева</w:t>
      </w:r>
      <w:proofErr w:type="spellEnd"/>
      <w:r>
        <w:rPr>
          <w:rFonts w:ascii="Segoe UI" w:eastAsia="Segoe UI" w:hAnsi="Segoe UI" w:cs="Segoe UI"/>
          <w:sz w:val="28"/>
          <w:szCs w:val="28"/>
        </w:rPr>
        <w:t xml:space="preserve"> 2</w:t>
      </w:r>
      <w:r w:rsidR="00B11D5E">
        <w:rPr>
          <w:rFonts w:ascii="Segoe UI" w:eastAsia="Segoe UI" w:hAnsi="Segoe UI" w:cs="Segoe UI"/>
          <w:sz w:val="28"/>
          <w:szCs w:val="28"/>
        </w:rPr>
        <w:t xml:space="preserve"> </w:t>
      </w:r>
    </w:p>
    <w:p w:rsidR="00B52F16" w:rsidRDefault="00B52F16">
      <w:pPr>
        <w:spacing w:line="132" w:lineRule="exact"/>
        <w:rPr>
          <w:sz w:val="20"/>
          <w:szCs w:val="20"/>
        </w:rPr>
      </w:pPr>
    </w:p>
    <w:p w:rsidR="00B52F16" w:rsidRDefault="00055E20">
      <w:pPr>
        <w:ind w:left="100"/>
        <w:rPr>
          <w:sz w:val="20"/>
          <w:szCs w:val="20"/>
        </w:rPr>
      </w:pPr>
      <w:r>
        <w:rPr>
          <w:rFonts w:ascii="Segoe UI" w:eastAsia="Segoe UI" w:hAnsi="Segoe UI" w:cs="Segoe UI"/>
          <w:sz w:val="28"/>
          <w:szCs w:val="28"/>
        </w:rPr>
        <w:t>Тел.(39537)9-1</w:t>
      </w:r>
      <w:r w:rsidR="00B11D5E">
        <w:rPr>
          <w:rFonts w:ascii="Segoe UI" w:eastAsia="Segoe UI" w:hAnsi="Segoe UI" w:cs="Segoe UI"/>
          <w:sz w:val="28"/>
          <w:szCs w:val="28"/>
        </w:rPr>
        <w:t>2-</w:t>
      </w:r>
      <w:r>
        <w:rPr>
          <w:rFonts w:ascii="Segoe UI" w:eastAsia="Segoe UI" w:hAnsi="Segoe UI" w:cs="Segoe UI"/>
          <w:sz w:val="28"/>
          <w:szCs w:val="28"/>
        </w:rPr>
        <w:t>41</w:t>
      </w:r>
    </w:p>
    <w:p w:rsidR="00B52F16" w:rsidRDefault="00B52F16">
      <w:pPr>
        <w:spacing w:line="132" w:lineRule="exact"/>
        <w:rPr>
          <w:sz w:val="20"/>
          <w:szCs w:val="20"/>
        </w:rPr>
      </w:pPr>
    </w:p>
    <w:p w:rsidR="00B52F16" w:rsidRPr="00EA25DA" w:rsidRDefault="00B11D5E">
      <w:pPr>
        <w:ind w:left="100"/>
        <w:rPr>
          <w:sz w:val="20"/>
          <w:szCs w:val="20"/>
        </w:rPr>
      </w:pPr>
      <w:r>
        <w:rPr>
          <w:rFonts w:ascii="Segoe UI" w:eastAsia="Segoe UI" w:hAnsi="Segoe UI" w:cs="Segoe UI"/>
          <w:sz w:val="28"/>
          <w:szCs w:val="28"/>
        </w:rPr>
        <w:t>fin</w:t>
      </w:r>
      <w:r w:rsidR="00EA25DA">
        <w:rPr>
          <w:rFonts w:ascii="Segoe UI" w:eastAsia="Segoe UI" w:hAnsi="Segoe UI" w:cs="Segoe UI"/>
          <w:sz w:val="28"/>
          <w:szCs w:val="28"/>
        </w:rPr>
        <w:t>4</w:t>
      </w:r>
      <w:bookmarkStart w:id="0" w:name="_GoBack"/>
      <w:bookmarkEnd w:id="0"/>
      <w:r w:rsidR="00EA25DA">
        <w:rPr>
          <w:rFonts w:ascii="Segoe UI" w:eastAsia="Segoe UI" w:hAnsi="Segoe UI" w:cs="Segoe UI"/>
          <w:sz w:val="28"/>
          <w:szCs w:val="28"/>
        </w:rPr>
        <w:t>1</w:t>
      </w:r>
      <w:r>
        <w:rPr>
          <w:rFonts w:ascii="Segoe UI" w:eastAsia="Segoe UI" w:hAnsi="Segoe UI" w:cs="Segoe UI"/>
          <w:sz w:val="28"/>
          <w:szCs w:val="28"/>
        </w:rPr>
        <w:t>@</w:t>
      </w:r>
      <w:proofErr w:type="spellStart"/>
      <w:r w:rsidR="00EA25DA">
        <w:rPr>
          <w:rFonts w:ascii="Segoe UI" w:eastAsia="Segoe UI" w:hAnsi="Segoe UI" w:cs="Segoe UI"/>
          <w:sz w:val="28"/>
          <w:szCs w:val="28"/>
          <w:lang w:val="en-US"/>
        </w:rPr>
        <w:t>gfu</w:t>
      </w:r>
      <w:proofErr w:type="spellEnd"/>
      <w:r w:rsidR="00EA25DA" w:rsidRPr="00EA25DA">
        <w:rPr>
          <w:rFonts w:ascii="Segoe UI" w:eastAsia="Segoe UI" w:hAnsi="Segoe UI" w:cs="Segoe UI"/>
          <w:sz w:val="28"/>
          <w:szCs w:val="28"/>
        </w:rPr>
        <w:t>.</w:t>
      </w:r>
      <w:proofErr w:type="spellStart"/>
      <w:r w:rsidR="00EA25DA">
        <w:rPr>
          <w:rFonts w:ascii="Segoe UI" w:eastAsia="Segoe UI" w:hAnsi="Segoe UI" w:cs="Segoe UI"/>
          <w:sz w:val="28"/>
          <w:szCs w:val="28"/>
          <w:lang w:val="en-US"/>
        </w:rPr>
        <w:t>ru</w:t>
      </w:r>
      <w:proofErr w:type="spellEnd"/>
    </w:p>
    <w:p w:rsidR="00B52F16" w:rsidRDefault="00B52F16">
      <w:pPr>
        <w:sectPr w:rsidR="00B52F16">
          <w:type w:val="continuous"/>
          <w:pgSz w:w="19200" w:h="10800" w:orient="landscape"/>
          <w:pgMar w:top="1440" w:right="1440" w:bottom="1088" w:left="960" w:header="0" w:footer="0" w:gutter="0"/>
          <w:cols w:space="720" w:equalWidth="0">
            <w:col w:w="16800"/>
          </w:cols>
        </w:sectPr>
      </w:pPr>
    </w:p>
    <w:p w:rsidR="00B52F16" w:rsidRDefault="00B52F16">
      <w:pPr>
        <w:spacing w:line="200" w:lineRule="exact"/>
        <w:rPr>
          <w:sz w:val="20"/>
          <w:szCs w:val="20"/>
        </w:rPr>
      </w:pPr>
    </w:p>
    <w:p w:rsidR="00B52F16" w:rsidRDefault="00B52F16">
      <w:pPr>
        <w:spacing w:line="200" w:lineRule="exact"/>
        <w:rPr>
          <w:sz w:val="20"/>
          <w:szCs w:val="20"/>
        </w:rPr>
      </w:pPr>
    </w:p>
    <w:p w:rsidR="00B52F16" w:rsidRDefault="00B52F16">
      <w:pPr>
        <w:spacing w:line="368" w:lineRule="exact"/>
        <w:rPr>
          <w:sz w:val="20"/>
          <w:szCs w:val="20"/>
        </w:rPr>
      </w:pPr>
    </w:p>
    <w:p w:rsidR="00B52F16" w:rsidRDefault="00B11D5E">
      <w:pPr>
        <w:ind w:left="100"/>
        <w:rPr>
          <w:sz w:val="20"/>
          <w:szCs w:val="20"/>
        </w:rPr>
      </w:pPr>
      <w:r>
        <w:rPr>
          <w:rFonts w:ascii="Segoe UI" w:eastAsia="Segoe UI" w:hAnsi="Segoe UI" w:cs="Segoe UI"/>
          <w:sz w:val="35"/>
          <w:szCs w:val="35"/>
        </w:rPr>
        <w:t xml:space="preserve"> 2018 г.</w:t>
      </w:r>
    </w:p>
    <w:sectPr w:rsidR="00B52F16" w:rsidSect="00B52F16">
      <w:type w:val="continuous"/>
      <w:pgSz w:w="19200" w:h="10800" w:orient="landscape"/>
      <w:pgMar w:top="1440" w:right="1440" w:bottom="1088" w:left="960" w:header="0" w:footer="0" w:gutter="0"/>
      <w:cols w:space="720" w:equalWidth="0">
        <w:col w:w="16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Light">
    <w:panose1 w:val="020B0502040204020203"/>
    <w:charset w:val="CC"/>
    <w:family w:val="swiss"/>
    <w:pitch w:val="variable"/>
    <w:sig w:usb0="E00002FF" w:usb1="4000A47B"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E828CC48"/>
    <w:lvl w:ilvl="0" w:tplc="986004A6">
      <w:start w:val="1"/>
      <w:numFmt w:val="decimal"/>
      <w:lvlText w:val="%1."/>
      <w:lvlJc w:val="left"/>
    </w:lvl>
    <w:lvl w:ilvl="1" w:tplc="8F3A1EF0">
      <w:start w:val="1"/>
      <w:numFmt w:val="bullet"/>
      <w:lvlText w:val="-"/>
      <w:lvlJc w:val="left"/>
    </w:lvl>
    <w:lvl w:ilvl="2" w:tplc="30325B3E">
      <w:numFmt w:val="decimal"/>
      <w:lvlText w:val=""/>
      <w:lvlJc w:val="left"/>
    </w:lvl>
    <w:lvl w:ilvl="3" w:tplc="CE68F7E8">
      <w:numFmt w:val="decimal"/>
      <w:lvlText w:val=""/>
      <w:lvlJc w:val="left"/>
    </w:lvl>
    <w:lvl w:ilvl="4" w:tplc="4B4E6342">
      <w:numFmt w:val="decimal"/>
      <w:lvlText w:val=""/>
      <w:lvlJc w:val="left"/>
    </w:lvl>
    <w:lvl w:ilvl="5" w:tplc="3740117A">
      <w:numFmt w:val="decimal"/>
      <w:lvlText w:val=""/>
      <w:lvlJc w:val="left"/>
    </w:lvl>
    <w:lvl w:ilvl="6" w:tplc="C88C43B4">
      <w:numFmt w:val="decimal"/>
      <w:lvlText w:val=""/>
      <w:lvlJc w:val="left"/>
    </w:lvl>
    <w:lvl w:ilvl="7" w:tplc="D90AD60E">
      <w:numFmt w:val="decimal"/>
      <w:lvlText w:val=""/>
      <w:lvlJc w:val="left"/>
    </w:lvl>
    <w:lvl w:ilvl="8" w:tplc="677A10A4">
      <w:numFmt w:val="decimal"/>
      <w:lvlText w:val=""/>
      <w:lvlJc w:val="left"/>
    </w:lvl>
  </w:abstractNum>
  <w:abstractNum w:abstractNumId="1">
    <w:nsid w:val="00004AE1"/>
    <w:multiLevelType w:val="hybridMultilevel"/>
    <w:tmpl w:val="2A94F8F8"/>
    <w:lvl w:ilvl="0" w:tplc="E7B46C5C">
      <w:start w:val="1"/>
      <w:numFmt w:val="bullet"/>
      <w:lvlText w:val="•"/>
      <w:lvlJc w:val="left"/>
    </w:lvl>
    <w:lvl w:ilvl="1" w:tplc="9300E53C">
      <w:numFmt w:val="decimal"/>
      <w:lvlText w:val=""/>
      <w:lvlJc w:val="left"/>
    </w:lvl>
    <w:lvl w:ilvl="2" w:tplc="D98C5298">
      <w:numFmt w:val="decimal"/>
      <w:lvlText w:val=""/>
      <w:lvlJc w:val="left"/>
    </w:lvl>
    <w:lvl w:ilvl="3" w:tplc="2B4A2B5E">
      <w:numFmt w:val="decimal"/>
      <w:lvlText w:val=""/>
      <w:lvlJc w:val="left"/>
    </w:lvl>
    <w:lvl w:ilvl="4" w:tplc="195AEA5E">
      <w:numFmt w:val="decimal"/>
      <w:lvlText w:val=""/>
      <w:lvlJc w:val="left"/>
    </w:lvl>
    <w:lvl w:ilvl="5" w:tplc="D37AA8B8">
      <w:numFmt w:val="decimal"/>
      <w:lvlText w:val=""/>
      <w:lvlJc w:val="left"/>
    </w:lvl>
    <w:lvl w:ilvl="6" w:tplc="1E88CD4E">
      <w:numFmt w:val="decimal"/>
      <w:lvlText w:val=""/>
      <w:lvlJc w:val="left"/>
    </w:lvl>
    <w:lvl w:ilvl="7" w:tplc="9F5C0466">
      <w:numFmt w:val="decimal"/>
      <w:lvlText w:val=""/>
      <w:lvlJc w:val="left"/>
    </w:lvl>
    <w:lvl w:ilvl="8" w:tplc="25F6B49A">
      <w:numFmt w:val="decimal"/>
      <w:lvlText w:val=""/>
      <w:lvlJc w:val="left"/>
    </w:lvl>
  </w:abstractNum>
  <w:abstractNum w:abstractNumId="2">
    <w:nsid w:val="00006784"/>
    <w:multiLevelType w:val="hybridMultilevel"/>
    <w:tmpl w:val="37C6FB00"/>
    <w:lvl w:ilvl="0" w:tplc="CF7698A0">
      <w:start w:val="1"/>
      <w:numFmt w:val="bullet"/>
      <w:lvlText w:val="В"/>
      <w:lvlJc w:val="left"/>
    </w:lvl>
    <w:lvl w:ilvl="1" w:tplc="DCBA657E">
      <w:numFmt w:val="decimal"/>
      <w:lvlText w:val=""/>
      <w:lvlJc w:val="left"/>
    </w:lvl>
    <w:lvl w:ilvl="2" w:tplc="11C4F690">
      <w:numFmt w:val="decimal"/>
      <w:lvlText w:val=""/>
      <w:lvlJc w:val="left"/>
    </w:lvl>
    <w:lvl w:ilvl="3" w:tplc="80B414AE">
      <w:numFmt w:val="decimal"/>
      <w:lvlText w:val=""/>
      <w:lvlJc w:val="left"/>
    </w:lvl>
    <w:lvl w:ilvl="4" w:tplc="CF92BF96">
      <w:numFmt w:val="decimal"/>
      <w:lvlText w:val=""/>
      <w:lvlJc w:val="left"/>
    </w:lvl>
    <w:lvl w:ilvl="5" w:tplc="5AE8C8D8">
      <w:numFmt w:val="decimal"/>
      <w:lvlText w:val=""/>
      <w:lvlJc w:val="left"/>
    </w:lvl>
    <w:lvl w:ilvl="6" w:tplc="866438C0">
      <w:numFmt w:val="decimal"/>
      <w:lvlText w:val=""/>
      <w:lvlJc w:val="left"/>
    </w:lvl>
    <w:lvl w:ilvl="7" w:tplc="6C80C1AE">
      <w:numFmt w:val="decimal"/>
      <w:lvlText w:val=""/>
      <w:lvlJc w:val="left"/>
    </w:lvl>
    <w:lvl w:ilvl="8" w:tplc="EAE85D7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52F16"/>
    <w:rsid w:val="00055E20"/>
    <w:rsid w:val="000813A5"/>
    <w:rsid w:val="001025CB"/>
    <w:rsid w:val="001F4967"/>
    <w:rsid w:val="00212BA3"/>
    <w:rsid w:val="00326071"/>
    <w:rsid w:val="00346C2B"/>
    <w:rsid w:val="003956DF"/>
    <w:rsid w:val="003A092E"/>
    <w:rsid w:val="0057359B"/>
    <w:rsid w:val="005F3A1E"/>
    <w:rsid w:val="00631D7D"/>
    <w:rsid w:val="00652C73"/>
    <w:rsid w:val="006A14A1"/>
    <w:rsid w:val="006A70E2"/>
    <w:rsid w:val="006C174F"/>
    <w:rsid w:val="007259AA"/>
    <w:rsid w:val="00743977"/>
    <w:rsid w:val="00852B6B"/>
    <w:rsid w:val="00952995"/>
    <w:rsid w:val="00A034A3"/>
    <w:rsid w:val="00A5279C"/>
    <w:rsid w:val="00AD41B5"/>
    <w:rsid w:val="00B11D5E"/>
    <w:rsid w:val="00B21B9C"/>
    <w:rsid w:val="00B52F16"/>
    <w:rsid w:val="00BE23F1"/>
    <w:rsid w:val="00C27AC7"/>
    <w:rsid w:val="00C27D98"/>
    <w:rsid w:val="00C34D29"/>
    <w:rsid w:val="00C607AD"/>
    <w:rsid w:val="00CE3A61"/>
    <w:rsid w:val="00D41544"/>
    <w:rsid w:val="00DC4DDD"/>
    <w:rsid w:val="00E47A60"/>
    <w:rsid w:val="00EA25DA"/>
    <w:rsid w:val="00EC6032"/>
    <w:rsid w:val="00EE73BE"/>
    <w:rsid w:val="00F75A55"/>
    <w:rsid w:val="00FA7954"/>
    <w:rsid w:val="00FB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11D5E"/>
    <w:rPr>
      <w:rFonts w:ascii="Tahoma" w:hAnsi="Tahoma" w:cs="Tahoma"/>
      <w:sz w:val="16"/>
      <w:szCs w:val="16"/>
    </w:rPr>
  </w:style>
  <w:style w:type="character" w:customStyle="1" w:styleId="a5">
    <w:name w:val="Текст выноски Знак"/>
    <w:basedOn w:val="a0"/>
    <w:link w:val="a4"/>
    <w:uiPriority w:val="99"/>
    <w:semiHidden/>
    <w:rsid w:val="00B11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1058;&#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8;&#1072;&#1073;&#1083;&#1080;&#109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8;&#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8;&#1072;&#1073;&#1083;&#1080;&#1094;&#109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8;&#1072;&#1073;&#1083;&#1080;&#1094;&#109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58;&#1072;&#1073;&#1083;&#1080;&#109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8;&#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6"/>
          <c:dLbls>
            <c:dLbl>
              <c:idx val="0"/>
              <c:layout>
                <c:manualLayout>
                  <c:x val="8.5512376370202342E-2"/>
                  <c:y val="7.4322362511106466E-2"/>
                </c:manualLayout>
              </c:layout>
              <c:showLegendKey val="0"/>
              <c:showVal val="1"/>
              <c:showCatName val="1"/>
              <c:showSerName val="0"/>
              <c:showPercent val="1"/>
              <c:showBubbleSize val="0"/>
            </c:dLbl>
            <c:dLbl>
              <c:idx val="1"/>
              <c:layout>
                <c:manualLayout>
                  <c:x val="-1.399280687334397E-2"/>
                  <c:y val="-3.4177175551688573E-3"/>
                </c:manualLayout>
              </c:layout>
              <c:showLegendKey val="0"/>
              <c:showVal val="1"/>
              <c:showCatName val="1"/>
              <c:showSerName val="0"/>
              <c:showPercent val="1"/>
              <c:showBubbleSize val="0"/>
            </c:dLbl>
            <c:dLbl>
              <c:idx val="2"/>
              <c:layout>
                <c:manualLayout>
                  <c:x val="-3.7965928199661853E-2"/>
                  <c:y val="2.1018835151365659E-3"/>
                </c:manualLayout>
              </c:layout>
              <c:showLegendKey val="0"/>
              <c:showVal val="1"/>
              <c:showCatName val="1"/>
              <c:showSerName val="0"/>
              <c:showPercent val="1"/>
              <c:showBubbleSize val="0"/>
            </c:dLbl>
            <c:dLbl>
              <c:idx val="3"/>
              <c:layout>
                <c:manualLayout>
                  <c:x val="-0.1064602582727901"/>
                  <c:y val="5.9548466766829393E-2"/>
                </c:manualLayout>
              </c:layout>
              <c:showLegendKey val="0"/>
              <c:showVal val="1"/>
              <c:showCatName val="1"/>
              <c:showSerName val="0"/>
              <c:showPercent val="1"/>
              <c:showBubbleSize val="0"/>
            </c:dLbl>
            <c:dLbl>
              <c:idx val="4"/>
              <c:layout>
                <c:manualLayout>
                  <c:x val="-9.7345724361343852E-2"/>
                  <c:y val="4.4380694198848582E-2"/>
                </c:manualLayout>
              </c:layout>
              <c:showLegendKey val="0"/>
              <c:showVal val="1"/>
              <c:showCatName val="1"/>
              <c:showSerName val="0"/>
              <c:showPercent val="1"/>
              <c:showBubbleSize val="0"/>
            </c:dLbl>
            <c:dLbl>
              <c:idx val="6"/>
              <c:layout>
                <c:manualLayout>
                  <c:x val="0.22118738828931478"/>
                  <c:y val="-8.1704410887871743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Лист1!$D$32:$D$38</c:f>
              <c:strCache>
                <c:ptCount val="7"/>
                <c:pt idx="0">
                  <c:v>НДФЛ</c:v>
                </c:pt>
                <c:pt idx="1">
                  <c:v>Доходы от использования и продажи муниципальной собственности</c:v>
                </c:pt>
                <c:pt idx="2">
                  <c:v>Налог на совокупный доход</c:v>
                </c:pt>
                <c:pt idx="3">
                  <c:v>Штрафы</c:v>
                </c:pt>
                <c:pt idx="4">
                  <c:v>Прочие неналоговые</c:v>
                </c:pt>
                <c:pt idx="5">
                  <c:v>Доходы от оказания платных услуг</c:v>
                </c:pt>
                <c:pt idx="6">
                  <c:v>Госпошлина</c:v>
                </c:pt>
              </c:strCache>
            </c:strRef>
          </c:cat>
          <c:val>
            <c:numRef>
              <c:f>Лист1!$C$32:$C$38</c:f>
              <c:numCache>
                <c:formatCode>General</c:formatCode>
                <c:ptCount val="7"/>
                <c:pt idx="0">
                  <c:v>23303</c:v>
                </c:pt>
                <c:pt idx="1">
                  <c:v>2521</c:v>
                </c:pt>
                <c:pt idx="2">
                  <c:v>3738</c:v>
                </c:pt>
                <c:pt idx="3">
                  <c:v>1473</c:v>
                </c:pt>
                <c:pt idx="4">
                  <c:v>1308</c:v>
                </c:pt>
                <c:pt idx="5">
                  <c:v>656</c:v>
                </c:pt>
                <c:pt idx="6">
                  <c:v>914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8"/>
          <c:dLbls>
            <c:dLbl>
              <c:idx val="0"/>
              <c:layout>
                <c:manualLayout>
                  <c:x val="0.10998367032788973"/>
                  <c:y val="-8.5510032141462283E-3"/>
                </c:manualLayout>
              </c:layout>
              <c:showLegendKey val="0"/>
              <c:showVal val="1"/>
              <c:showCatName val="1"/>
              <c:showSerName val="0"/>
              <c:showPercent val="1"/>
              <c:showBubbleSize val="0"/>
            </c:dLbl>
            <c:dLbl>
              <c:idx val="1"/>
              <c:layout>
                <c:manualLayout>
                  <c:x val="8.7998805678439609E-2"/>
                  <c:y val="-0.11197934561469967"/>
                </c:manualLayout>
              </c:layout>
              <c:showLegendKey val="0"/>
              <c:showVal val="1"/>
              <c:showCatName val="1"/>
              <c:showSerName val="0"/>
              <c:showPercent val="1"/>
              <c:showBubbleSize val="0"/>
            </c:dLbl>
            <c:dLbl>
              <c:idx val="2"/>
              <c:layout>
                <c:manualLayout>
                  <c:x val="-3.276420097996488E-2"/>
                  <c:y val="7.5051824464462707E-2"/>
                </c:manualLayout>
              </c:layout>
              <c:showLegendKey val="0"/>
              <c:showVal val="1"/>
              <c:showCatName val="1"/>
              <c:showSerName val="0"/>
              <c:showPercent val="1"/>
              <c:showBubbleSize val="0"/>
            </c:dLbl>
            <c:dLbl>
              <c:idx val="3"/>
              <c:layout>
                <c:manualLayout>
                  <c:x val="-0.28065149872134715"/>
                  <c:y val="1.7827401873087081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Лист1!$D$3:$D$6</c:f>
              <c:strCache>
                <c:ptCount val="4"/>
                <c:pt idx="0">
                  <c:v>дотация</c:v>
                </c:pt>
                <c:pt idx="1">
                  <c:v>субвенции</c:v>
                </c:pt>
                <c:pt idx="2">
                  <c:v>субсидии</c:v>
                </c:pt>
                <c:pt idx="3">
                  <c:v>межбюджетные трансферты</c:v>
                </c:pt>
              </c:strCache>
            </c:strRef>
          </c:cat>
          <c:val>
            <c:numRef>
              <c:f>Лист1!$C$3:$C$6</c:f>
              <c:numCache>
                <c:formatCode>General</c:formatCode>
                <c:ptCount val="4"/>
                <c:pt idx="0">
                  <c:v>50601.9</c:v>
                </c:pt>
                <c:pt idx="1">
                  <c:v>229690.4</c:v>
                </c:pt>
                <c:pt idx="2">
                  <c:v>179801.8</c:v>
                </c:pt>
                <c:pt idx="3">
                  <c:v>1299.5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2017г</c:v>
          </c:tx>
          <c:invertIfNegative val="0"/>
          <c:dLbls>
            <c:showLegendKey val="0"/>
            <c:showVal val="1"/>
            <c:showCatName val="0"/>
            <c:showSerName val="0"/>
            <c:showPercent val="0"/>
            <c:showBubbleSize val="0"/>
            <c:showLeaderLines val="0"/>
          </c:dLbls>
          <c:cat>
            <c:strRef>
              <c:f>Лист1!$D$153:$D$164</c:f>
              <c:strCache>
                <c:ptCount val="12"/>
                <c:pt idx="0">
                  <c:v>Общегосударственные вопросы</c:v>
                </c:pt>
                <c:pt idx="1">
                  <c:v>Национальная экономика</c:v>
                </c:pt>
                <c:pt idx="2">
                  <c:v>Жилищно-коммунальное хозяйство</c:v>
                </c:pt>
                <c:pt idx="3">
                  <c:v>Охрана окружающей среды</c:v>
                </c:pt>
                <c:pt idx="4">
                  <c:v>Образование</c:v>
                </c:pt>
                <c:pt idx="5">
                  <c:v>Культура</c:v>
                </c:pt>
                <c:pt idx="6">
                  <c:v>Здравоохранение</c:v>
                </c:pt>
                <c:pt idx="7">
                  <c:v>Социальная политика</c:v>
                </c:pt>
                <c:pt idx="8">
                  <c:v>Физическая культура и спорт</c:v>
                </c:pt>
                <c:pt idx="9">
                  <c:v>Средства массовой информации</c:v>
                </c:pt>
                <c:pt idx="10">
                  <c:v>Обслуживание муниципального долга</c:v>
                </c:pt>
                <c:pt idx="11">
                  <c:v>Межбюджетные трансферты</c:v>
                </c:pt>
              </c:strCache>
            </c:strRef>
          </c:cat>
          <c:val>
            <c:numRef>
              <c:f>Лист1!$G$153:$G$164</c:f>
              <c:numCache>
                <c:formatCode>#,##0.00</c:formatCode>
                <c:ptCount val="12"/>
                <c:pt idx="0">
                  <c:v>4589.1199709381535</c:v>
                </c:pt>
                <c:pt idx="1">
                  <c:v>111.87903006084827</c:v>
                </c:pt>
                <c:pt idx="2">
                  <c:v>2693.7789483244014</c:v>
                </c:pt>
                <c:pt idx="3">
                  <c:v>230.62392153301238</c:v>
                </c:pt>
                <c:pt idx="4">
                  <c:v>28400.844609935502</c:v>
                </c:pt>
                <c:pt idx="5">
                  <c:v>1269.2761783670881</c:v>
                </c:pt>
                <c:pt idx="6">
                  <c:v>3.7871219689401561</c:v>
                </c:pt>
                <c:pt idx="7">
                  <c:v>1414.2493869766597</c:v>
                </c:pt>
                <c:pt idx="8">
                  <c:v>170.66569793842524</c:v>
                </c:pt>
                <c:pt idx="9">
                  <c:v>197.87485242030684</c:v>
                </c:pt>
                <c:pt idx="10">
                  <c:v>55.281082553809824</c:v>
                </c:pt>
                <c:pt idx="11">
                  <c:v>5384.5790573063268</c:v>
                </c:pt>
              </c:numCache>
            </c:numRef>
          </c:val>
        </c:ser>
        <c:ser>
          <c:idx val="1"/>
          <c:order val="1"/>
          <c:tx>
            <c:v>2016г</c:v>
          </c:tx>
          <c:invertIfNegative val="0"/>
          <c:dLbls>
            <c:showLegendKey val="0"/>
            <c:showVal val="1"/>
            <c:showCatName val="0"/>
            <c:showSerName val="0"/>
            <c:showPercent val="0"/>
            <c:showBubbleSize val="0"/>
            <c:showLeaderLines val="0"/>
          </c:dLbls>
          <c:cat>
            <c:strRef>
              <c:f>Лист1!$D$153:$D$164</c:f>
              <c:strCache>
                <c:ptCount val="12"/>
                <c:pt idx="0">
                  <c:v>Общегосударственные вопросы</c:v>
                </c:pt>
                <c:pt idx="1">
                  <c:v>Национальная экономика</c:v>
                </c:pt>
                <c:pt idx="2">
                  <c:v>Жилищно-коммунальное хозяйство</c:v>
                </c:pt>
                <c:pt idx="3">
                  <c:v>Охрана окружающей среды</c:v>
                </c:pt>
                <c:pt idx="4">
                  <c:v>Образование</c:v>
                </c:pt>
                <c:pt idx="5">
                  <c:v>Культура</c:v>
                </c:pt>
                <c:pt idx="6">
                  <c:v>Здравоохранение</c:v>
                </c:pt>
                <c:pt idx="7">
                  <c:v>Социальная политика</c:v>
                </c:pt>
                <c:pt idx="8">
                  <c:v>Физическая культура и спорт</c:v>
                </c:pt>
                <c:pt idx="9">
                  <c:v>Средства массовой информации</c:v>
                </c:pt>
                <c:pt idx="10">
                  <c:v>Обслуживание муниципального долга</c:v>
                </c:pt>
                <c:pt idx="11">
                  <c:v>Межбюджетные трансферты</c:v>
                </c:pt>
              </c:strCache>
            </c:strRef>
          </c:cat>
          <c:val>
            <c:numRef>
              <c:f>Лист1!$H$153:$H$164</c:f>
              <c:numCache>
                <c:formatCode>#,##0.00</c:formatCode>
                <c:ptCount val="12"/>
                <c:pt idx="0">
                  <c:v>4002.8153664517322</c:v>
                </c:pt>
                <c:pt idx="1">
                  <c:v>49.859231677413426</c:v>
                </c:pt>
                <c:pt idx="2">
                  <c:v>1554.6271909908276</c:v>
                </c:pt>
                <c:pt idx="3">
                  <c:v>53.128689492325861</c:v>
                </c:pt>
                <c:pt idx="4">
                  <c:v>26652.075197529761</c:v>
                </c:pt>
                <c:pt idx="5">
                  <c:v>1091.9989101807294</c:v>
                </c:pt>
                <c:pt idx="6">
                  <c:v>0</c:v>
                </c:pt>
                <c:pt idx="7">
                  <c:v>1220.3251294160386</c:v>
                </c:pt>
                <c:pt idx="8">
                  <c:v>347.01661974389214</c:v>
                </c:pt>
                <c:pt idx="9">
                  <c:v>186.81318681318683</c:v>
                </c:pt>
                <c:pt idx="10">
                  <c:v>0</c:v>
                </c:pt>
                <c:pt idx="11">
                  <c:v>356.73417491599287</c:v>
                </c:pt>
              </c:numCache>
            </c:numRef>
          </c:val>
        </c:ser>
        <c:dLbls>
          <c:showLegendKey val="0"/>
          <c:showVal val="0"/>
          <c:showCatName val="0"/>
          <c:showSerName val="0"/>
          <c:showPercent val="0"/>
          <c:showBubbleSize val="0"/>
        </c:dLbls>
        <c:gapWidth val="150"/>
        <c:axId val="80298368"/>
        <c:axId val="80299904"/>
      </c:barChart>
      <c:catAx>
        <c:axId val="80298368"/>
        <c:scaling>
          <c:orientation val="minMax"/>
        </c:scaling>
        <c:delete val="0"/>
        <c:axPos val="l"/>
        <c:majorTickMark val="out"/>
        <c:minorTickMark val="none"/>
        <c:tickLblPos val="nextTo"/>
        <c:crossAx val="80299904"/>
        <c:crosses val="autoZero"/>
        <c:auto val="1"/>
        <c:lblAlgn val="ctr"/>
        <c:lblOffset val="100"/>
        <c:noMultiLvlLbl val="0"/>
      </c:catAx>
      <c:valAx>
        <c:axId val="80299904"/>
        <c:scaling>
          <c:orientation val="minMax"/>
        </c:scaling>
        <c:delete val="0"/>
        <c:axPos val="b"/>
        <c:majorGridlines/>
        <c:numFmt formatCode="#,##0.00" sourceLinked="1"/>
        <c:majorTickMark val="out"/>
        <c:minorTickMark val="none"/>
        <c:tickLblPos val="nextTo"/>
        <c:crossAx val="802983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4"/>
          <c:dLbls>
            <c:dLbl>
              <c:idx val="4"/>
              <c:layout>
                <c:manualLayout>
                  <c:x val="0.20256852935388117"/>
                  <c:y val="-4.7487886629270074E-2"/>
                </c:manualLayout>
              </c:layout>
              <c:showLegendKey val="0"/>
              <c:showVal val="1"/>
              <c:showCatName val="1"/>
              <c:showSerName val="0"/>
              <c:showPercent val="1"/>
              <c:showBubbleSize val="0"/>
            </c:dLbl>
            <c:dLbl>
              <c:idx val="5"/>
              <c:layout>
                <c:manualLayout>
                  <c:x val="-3.4612891177415006E-2"/>
                  <c:y val="9.1609671082270805E-2"/>
                </c:manualLayout>
              </c:layout>
              <c:showLegendKey val="0"/>
              <c:showVal val="1"/>
              <c:showCatName val="1"/>
              <c:showSerName val="0"/>
              <c:showPercent val="1"/>
              <c:showBubbleSize val="0"/>
            </c:dLbl>
            <c:dLbl>
              <c:idx val="6"/>
              <c:layout>
                <c:manualLayout>
                  <c:x val="-5.1528700103763557E-2"/>
                  <c:y val="9.7063471712993551E-2"/>
                </c:manualLayout>
              </c:layout>
              <c:showLegendKey val="0"/>
              <c:showVal val="1"/>
              <c:showCatName val="1"/>
              <c:showSerName val="0"/>
              <c:showPercent val="1"/>
              <c:showBubbleSize val="0"/>
            </c:dLbl>
            <c:dLbl>
              <c:idx val="7"/>
              <c:layout>
                <c:manualLayout>
                  <c:x val="-3.4521572526963112E-2"/>
                  <c:y val="5.8841100567282645E-2"/>
                </c:manualLayout>
              </c:layout>
              <c:showLegendKey val="0"/>
              <c:showVal val="1"/>
              <c:showCatName val="1"/>
              <c:showSerName val="0"/>
              <c:showPercent val="1"/>
              <c:showBubbleSize val="0"/>
            </c:dLbl>
            <c:dLbl>
              <c:idx val="8"/>
              <c:layout>
                <c:manualLayout>
                  <c:x val="-5.7881401216526074E-2"/>
                  <c:y val="1.1662956632958018E-2"/>
                </c:manualLayout>
              </c:layout>
              <c:showLegendKey val="0"/>
              <c:showVal val="1"/>
              <c:showCatName val="1"/>
              <c:showSerName val="0"/>
              <c:showPercent val="1"/>
              <c:showBubbleSize val="0"/>
            </c:dLbl>
            <c:dLbl>
              <c:idx val="9"/>
              <c:layout>
                <c:manualLayout>
                  <c:x val="-8.7554935898725067E-2"/>
                  <c:y val="-7.7625687394841436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Лист1!$D$59:$D$70</c:f>
              <c:strCache>
                <c:ptCount val="12"/>
                <c:pt idx="0">
                  <c:v>Общегосударственные вопросы</c:v>
                </c:pt>
                <c:pt idx="1">
                  <c:v>Национальная экономика</c:v>
                </c:pt>
                <c:pt idx="2">
                  <c:v>Жилищно-коммунальное хозяйство</c:v>
                </c:pt>
                <c:pt idx="3">
                  <c:v>Охрана окружающей среды</c:v>
                </c:pt>
                <c:pt idx="4">
                  <c:v>Образование</c:v>
                </c:pt>
                <c:pt idx="5">
                  <c:v>Культура</c:v>
                </c:pt>
                <c:pt idx="6">
                  <c:v>Здравоохранение</c:v>
                </c:pt>
                <c:pt idx="7">
                  <c:v>Социальная политика</c:v>
                </c:pt>
                <c:pt idx="8">
                  <c:v>Физическая культура и спорт</c:v>
                </c:pt>
                <c:pt idx="9">
                  <c:v>Средства массовой информации</c:v>
                </c:pt>
                <c:pt idx="10">
                  <c:v>Обслуживание муниципального долга</c:v>
                </c:pt>
                <c:pt idx="11">
                  <c:v>Межбюджетные трансферты</c:v>
                </c:pt>
              </c:strCache>
            </c:strRef>
          </c:cat>
          <c:val>
            <c:numRef>
              <c:f>Лист1!$E$59:$E$70</c:f>
              <c:numCache>
                <c:formatCode>General</c:formatCode>
                <c:ptCount val="12"/>
                <c:pt idx="0">
                  <c:v>50530.8</c:v>
                </c:pt>
                <c:pt idx="1">
                  <c:v>1231.9000000000001</c:v>
                </c:pt>
                <c:pt idx="2">
                  <c:v>29661.200000000001</c:v>
                </c:pt>
                <c:pt idx="3">
                  <c:v>2539.4</c:v>
                </c:pt>
                <c:pt idx="4">
                  <c:v>312721.7</c:v>
                </c:pt>
                <c:pt idx="5">
                  <c:v>13976</c:v>
                </c:pt>
                <c:pt idx="6">
                  <c:v>41.7</c:v>
                </c:pt>
                <c:pt idx="7">
                  <c:v>15572.3</c:v>
                </c:pt>
                <c:pt idx="8">
                  <c:v>1879.2</c:v>
                </c:pt>
                <c:pt idx="9">
                  <c:v>2178.8000000000002</c:v>
                </c:pt>
                <c:pt idx="10">
                  <c:v>608.70000000000005</c:v>
                </c:pt>
                <c:pt idx="11">
                  <c:v>59289.599999999999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Лист1!$D$119</c:f>
              <c:strCache>
                <c:ptCount val="1"/>
                <c:pt idx="0">
                  <c:v>Образование</c:v>
                </c:pt>
              </c:strCache>
            </c:strRef>
          </c:tx>
          <c:invertIfNegative val="0"/>
          <c:dLbls>
            <c:showLegendKey val="0"/>
            <c:showVal val="1"/>
            <c:showCatName val="0"/>
            <c:showSerName val="0"/>
            <c:showPercent val="0"/>
            <c:showBubbleSize val="0"/>
            <c:showLeaderLines val="0"/>
          </c:dLbls>
          <c:val>
            <c:numRef>
              <c:f>Лист1!$E$119</c:f>
              <c:numCache>
                <c:formatCode>General</c:formatCode>
                <c:ptCount val="1"/>
                <c:pt idx="0">
                  <c:v>312721.8</c:v>
                </c:pt>
              </c:numCache>
            </c:numRef>
          </c:val>
        </c:ser>
        <c:ser>
          <c:idx val="1"/>
          <c:order val="1"/>
          <c:tx>
            <c:strRef>
              <c:f>Лист1!$D$120</c:f>
              <c:strCache>
                <c:ptCount val="1"/>
                <c:pt idx="0">
                  <c:v>Культура</c:v>
                </c:pt>
              </c:strCache>
            </c:strRef>
          </c:tx>
          <c:invertIfNegative val="0"/>
          <c:dLbls>
            <c:showLegendKey val="0"/>
            <c:showVal val="1"/>
            <c:showCatName val="0"/>
            <c:showSerName val="0"/>
            <c:showPercent val="0"/>
            <c:showBubbleSize val="0"/>
            <c:showLeaderLines val="0"/>
          </c:dLbls>
          <c:val>
            <c:numRef>
              <c:f>Лист1!$E$120</c:f>
              <c:numCache>
                <c:formatCode>General</c:formatCode>
                <c:ptCount val="1"/>
                <c:pt idx="0">
                  <c:v>13976.1</c:v>
                </c:pt>
              </c:numCache>
            </c:numRef>
          </c:val>
        </c:ser>
        <c:ser>
          <c:idx val="2"/>
          <c:order val="2"/>
          <c:tx>
            <c:strRef>
              <c:f>Лист1!$D$121</c:f>
              <c:strCache>
                <c:ptCount val="1"/>
                <c:pt idx="0">
                  <c:v>Социальная политика</c:v>
                </c:pt>
              </c:strCache>
            </c:strRef>
          </c:tx>
          <c:invertIfNegative val="0"/>
          <c:dLbls>
            <c:showLegendKey val="0"/>
            <c:showVal val="1"/>
            <c:showCatName val="0"/>
            <c:showSerName val="0"/>
            <c:showPercent val="0"/>
            <c:showBubbleSize val="0"/>
            <c:showLeaderLines val="0"/>
          </c:dLbls>
          <c:val>
            <c:numRef>
              <c:f>Лист1!$E$121</c:f>
              <c:numCache>
                <c:formatCode>General</c:formatCode>
                <c:ptCount val="1"/>
                <c:pt idx="0">
                  <c:v>15572.3</c:v>
                </c:pt>
              </c:numCache>
            </c:numRef>
          </c:val>
        </c:ser>
        <c:ser>
          <c:idx val="3"/>
          <c:order val="3"/>
          <c:tx>
            <c:strRef>
              <c:f>Лист1!$D$122</c:f>
              <c:strCache>
                <c:ptCount val="1"/>
                <c:pt idx="0">
                  <c:v>Физическая культура и спорт</c:v>
                </c:pt>
              </c:strCache>
            </c:strRef>
          </c:tx>
          <c:invertIfNegative val="0"/>
          <c:dLbls>
            <c:dLbl>
              <c:idx val="0"/>
              <c:layout>
                <c:manualLayout>
                  <c:x val="2.852533278123580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Лист1!$E$122</c:f>
              <c:numCache>
                <c:formatCode>General</c:formatCode>
                <c:ptCount val="1"/>
                <c:pt idx="0">
                  <c:v>1879</c:v>
                </c:pt>
              </c:numCache>
            </c:numRef>
          </c:val>
        </c:ser>
        <c:dLbls>
          <c:showLegendKey val="0"/>
          <c:showVal val="0"/>
          <c:showCatName val="0"/>
          <c:showSerName val="0"/>
          <c:showPercent val="0"/>
          <c:showBubbleSize val="0"/>
        </c:dLbls>
        <c:gapWidth val="150"/>
        <c:overlap val="100"/>
        <c:axId val="80379904"/>
        <c:axId val="80381440"/>
      </c:barChart>
      <c:catAx>
        <c:axId val="80379904"/>
        <c:scaling>
          <c:orientation val="minMax"/>
        </c:scaling>
        <c:delete val="0"/>
        <c:axPos val="l"/>
        <c:majorTickMark val="out"/>
        <c:minorTickMark val="none"/>
        <c:tickLblPos val="none"/>
        <c:spPr>
          <a:ln>
            <a:noFill/>
          </a:ln>
        </c:spPr>
        <c:crossAx val="80381440"/>
        <c:crosses val="autoZero"/>
        <c:auto val="0"/>
        <c:lblAlgn val="ctr"/>
        <c:lblOffset val="100"/>
        <c:noMultiLvlLbl val="0"/>
      </c:catAx>
      <c:valAx>
        <c:axId val="80381440"/>
        <c:scaling>
          <c:orientation val="minMax"/>
        </c:scaling>
        <c:delete val="0"/>
        <c:axPos val="b"/>
        <c:majorGridlines/>
        <c:numFmt formatCode="General" sourceLinked="1"/>
        <c:majorTickMark val="out"/>
        <c:minorTickMark val="none"/>
        <c:tickLblPos val="nextTo"/>
        <c:crossAx val="80379904"/>
        <c:crosses val="autoZero"/>
        <c:crossBetween val="between"/>
      </c:valAx>
      <c:spPr>
        <a:noFill/>
        <a:ln>
          <a:noFill/>
        </a:ln>
      </c:spPr>
    </c:plotArea>
    <c:legend>
      <c:legendPos val="r"/>
      <c:layout>
        <c:manualLayout>
          <c:xMode val="edge"/>
          <c:yMode val="edge"/>
          <c:x val="0.76294310834235701"/>
          <c:y val="0.2841190684497773"/>
          <c:w val="0.23573591328827326"/>
          <c:h val="0.33106618786553516"/>
        </c:manualLayout>
      </c:layout>
      <c:overlay val="0"/>
    </c:legend>
    <c:plotVisOnly val="1"/>
    <c:dispBlanksAs val="gap"/>
    <c:showDLblsOverMax val="0"/>
  </c:chart>
  <c:txPr>
    <a:bodyPr/>
    <a:lstStyle/>
    <a:p>
      <a:pPr>
        <a:defRPr sz="1000"/>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Лист1!$D$124</c:f>
              <c:strCache>
                <c:ptCount val="1"/>
                <c:pt idx="0">
                  <c:v>Образование</c:v>
                </c:pt>
              </c:strCache>
            </c:strRef>
          </c:tx>
          <c:invertIfNegative val="0"/>
          <c:dLbls>
            <c:showLegendKey val="0"/>
            <c:showVal val="1"/>
            <c:showCatName val="0"/>
            <c:showSerName val="0"/>
            <c:showPercent val="0"/>
            <c:showBubbleSize val="0"/>
            <c:showLeaderLines val="0"/>
          </c:dLbls>
          <c:val>
            <c:numRef>
              <c:f>Лист1!$E$124</c:f>
              <c:numCache>
                <c:formatCode>General</c:formatCode>
                <c:ptCount val="1"/>
                <c:pt idx="0">
                  <c:v>293466</c:v>
                </c:pt>
              </c:numCache>
            </c:numRef>
          </c:val>
        </c:ser>
        <c:ser>
          <c:idx val="1"/>
          <c:order val="1"/>
          <c:tx>
            <c:strRef>
              <c:f>Лист1!$D$125</c:f>
              <c:strCache>
                <c:ptCount val="1"/>
                <c:pt idx="0">
                  <c:v>Культура</c:v>
                </c:pt>
              </c:strCache>
            </c:strRef>
          </c:tx>
          <c:invertIfNegative val="0"/>
          <c:dLbls>
            <c:showLegendKey val="0"/>
            <c:showVal val="1"/>
            <c:showCatName val="0"/>
            <c:showSerName val="0"/>
            <c:showPercent val="0"/>
            <c:showBubbleSize val="0"/>
            <c:showLeaderLines val="0"/>
          </c:dLbls>
          <c:val>
            <c:numRef>
              <c:f>Лист1!$E$125</c:f>
              <c:numCache>
                <c:formatCode>General</c:formatCode>
                <c:ptCount val="1"/>
                <c:pt idx="0">
                  <c:v>12024</c:v>
                </c:pt>
              </c:numCache>
            </c:numRef>
          </c:val>
        </c:ser>
        <c:ser>
          <c:idx val="2"/>
          <c:order val="2"/>
          <c:tx>
            <c:strRef>
              <c:f>Лист1!$D$126</c:f>
              <c:strCache>
                <c:ptCount val="1"/>
                <c:pt idx="0">
                  <c:v>Социальная политика</c:v>
                </c:pt>
              </c:strCache>
            </c:strRef>
          </c:tx>
          <c:invertIfNegative val="0"/>
          <c:dLbls>
            <c:showLegendKey val="0"/>
            <c:showVal val="1"/>
            <c:showCatName val="0"/>
            <c:showSerName val="0"/>
            <c:showPercent val="0"/>
            <c:showBubbleSize val="0"/>
            <c:showLeaderLines val="0"/>
          </c:dLbls>
          <c:val>
            <c:numRef>
              <c:f>Лист1!$E$126</c:f>
              <c:numCache>
                <c:formatCode>General</c:formatCode>
                <c:ptCount val="1"/>
                <c:pt idx="0">
                  <c:v>13437</c:v>
                </c:pt>
              </c:numCache>
            </c:numRef>
          </c:val>
        </c:ser>
        <c:ser>
          <c:idx val="3"/>
          <c:order val="3"/>
          <c:tx>
            <c:strRef>
              <c:f>Лист1!$D$127</c:f>
              <c:strCache>
                <c:ptCount val="1"/>
                <c:pt idx="0">
                  <c:v>Физическая культура и спорт</c:v>
                </c:pt>
              </c:strCache>
            </c:strRef>
          </c:tx>
          <c:invertIfNegative val="0"/>
          <c:dLbls>
            <c:showLegendKey val="0"/>
            <c:showVal val="1"/>
            <c:showCatName val="0"/>
            <c:showSerName val="0"/>
            <c:showPercent val="0"/>
            <c:showBubbleSize val="0"/>
            <c:showLeaderLines val="0"/>
          </c:dLbls>
          <c:val>
            <c:numRef>
              <c:f>Лист1!$E$127</c:f>
              <c:numCache>
                <c:formatCode>General</c:formatCode>
                <c:ptCount val="1"/>
                <c:pt idx="0">
                  <c:v>3821</c:v>
                </c:pt>
              </c:numCache>
            </c:numRef>
          </c:val>
        </c:ser>
        <c:dLbls>
          <c:showLegendKey val="0"/>
          <c:showVal val="0"/>
          <c:showCatName val="0"/>
          <c:showSerName val="0"/>
          <c:showPercent val="0"/>
          <c:showBubbleSize val="0"/>
        </c:dLbls>
        <c:gapWidth val="150"/>
        <c:overlap val="100"/>
        <c:axId val="80885248"/>
        <c:axId val="80886784"/>
      </c:barChart>
      <c:catAx>
        <c:axId val="80885248"/>
        <c:scaling>
          <c:orientation val="minMax"/>
        </c:scaling>
        <c:delete val="1"/>
        <c:axPos val="l"/>
        <c:majorTickMark val="out"/>
        <c:minorTickMark val="none"/>
        <c:tickLblPos val="none"/>
        <c:crossAx val="80886784"/>
        <c:crosses val="autoZero"/>
        <c:auto val="1"/>
        <c:lblAlgn val="ctr"/>
        <c:lblOffset val="100"/>
        <c:noMultiLvlLbl val="0"/>
      </c:catAx>
      <c:valAx>
        <c:axId val="80886784"/>
        <c:scaling>
          <c:orientation val="minMax"/>
        </c:scaling>
        <c:delete val="0"/>
        <c:axPos val="b"/>
        <c:majorGridlines/>
        <c:numFmt formatCode="General" sourceLinked="1"/>
        <c:majorTickMark val="out"/>
        <c:minorTickMark val="none"/>
        <c:tickLblPos val="nextTo"/>
        <c:crossAx val="80885248"/>
        <c:crosses val="autoZero"/>
        <c:crossBetween val="between"/>
      </c:valAx>
    </c:plotArea>
    <c:legend>
      <c:legendPos val="r"/>
      <c:layout>
        <c:manualLayout>
          <c:xMode val="edge"/>
          <c:yMode val="edge"/>
          <c:x val="0.8120207322569527"/>
          <c:y val="0.26790597841936431"/>
          <c:w val="0.15767623744001696"/>
          <c:h val="0.42863202099737535"/>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Лист1!$C$88:$C$102</c:f>
              <c:strCache>
                <c:ptCount val="15"/>
                <c:pt idx="0">
                  <c:v>"Развитие образования" на 2015-2020г</c:v>
                </c:pt>
                <c:pt idx="1">
                  <c:v>"Поддержка и развитие физической культуры и спорта" на 2015-2017 годы </c:v>
                </c:pt>
                <c:pt idx="2">
                  <c:v>"Развитие культуры" на 2015-2020г</c:v>
                </c:pt>
                <c:pt idx="3">
                  <c:v>"Профилактика заболеваемости социально-значимыми болезнями в Баяндаевском районе на 2017-2020г.г."</c:v>
                </c:pt>
                <c:pt idx="4">
                  <c:v>"Молодежная политика" на 2014-2020г</c:v>
                </c:pt>
                <c:pt idx="5">
                  <c:v>"Социальная поддержка населения" на 2015-2020 годы</c:v>
                </c:pt>
                <c:pt idx="6">
                  <c:v>"Энергосбережение и повышение энергетической эффективности" на 2014-2020 годы</c:v>
                </c:pt>
                <c:pt idx="7">
                  <c:v>"Молодым семьям доступное жилье" на 2015-2020 годы</c:v>
                </c:pt>
                <c:pt idx="8">
                  <c:v>"Устойчивое развитие сельских территорий" на 2014-2020г</c:v>
                </c:pt>
                <c:pt idx="9">
                  <c:v>"Повышение безопасности дорожного движения" на 2015-2020 годы</c:v>
                </c:pt>
                <c:pt idx="10">
                  <c:v>"Охрана окружающей среды" на 2014-2020 годы</c:v>
                </c:pt>
                <c:pt idx="11">
                  <c:v>"Управление муниципальными финансами" на 2015-2019г</c:v>
                </c:pt>
                <c:pt idx="12">
                  <c:v>"Профилактика правонарушений и социального сиротства в Баяндаевском районе на 2015-2020 годы"</c:v>
                </c:pt>
                <c:pt idx="13">
                  <c:v>"Профилактика терроризма и экстремизма на территории МО "Баяндаевский район" на 2017-2020 годы</c:v>
                </c:pt>
                <c:pt idx="14">
                  <c:v>"Совершенствование механизмов управления экономическим развитием" на 2015-2020 годы</c:v>
                </c:pt>
              </c:strCache>
            </c:strRef>
          </c:cat>
          <c:val>
            <c:numRef>
              <c:f>Лист1!$D$88:$D$102</c:f>
              <c:numCache>
                <c:formatCode>General</c:formatCode>
                <c:ptCount val="15"/>
                <c:pt idx="0">
                  <c:v>304786.90000000002</c:v>
                </c:pt>
                <c:pt idx="1">
                  <c:v>1879.2</c:v>
                </c:pt>
                <c:pt idx="2">
                  <c:v>18460.099999999984</c:v>
                </c:pt>
                <c:pt idx="3">
                  <c:v>41.7</c:v>
                </c:pt>
                <c:pt idx="4">
                  <c:v>85.4</c:v>
                </c:pt>
                <c:pt idx="5">
                  <c:v>14209.4</c:v>
                </c:pt>
                <c:pt idx="6">
                  <c:v>4961.5</c:v>
                </c:pt>
                <c:pt idx="7">
                  <c:v>763.2</c:v>
                </c:pt>
                <c:pt idx="8">
                  <c:v>27799.3</c:v>
                </c:pt>
                <c:pt idx="9">
                  <c:v>30</c:v>
                </c:pt>
                <c:pt idx="10">
                  <c:v>2539.4</c:v>
                </c:pt>
                <c:pt idx="11">
                  <c:v>66832.800000000003</c:v>
                </c:pt>
                <c:pt idx="12">
                  <c:v>76</c:v>
                </c:pt>
                <c:pt idx="13">
                  <c:v>847.6</c:v>
                </c:pt>
                <c:pt idx="14">
                  <c:v>41454.300000000003</c:v>
                </c:pt>
              </c:numCache>
            </c:numRef>
          </c:val>
        </c:ser>
        <c:dLbls>
          <c:showLegendKey val="0"/>
          <c:showVal val="0"/>
          <c:showCatName val="0"/>
          <c:showSerName val="0"/>
          <c:showPercent val="0"/>
          <c:showBubbleSize val="0"/>
        </c:dLbls>
        <c:gapWidth val="150"/>
        <c:axId val="80923648"/>
        <c:axId val="80933632"/>
      </c:barChart>
      <c:catAx>
        <c:axId val="80923648"/>
        <c:scaling>
          <c:orientation val="minMax"/>
        </c:scaling>
        <c:delete val="0"/>
        <c:axPos val="l"/>
        <c:majorTickMark val="out"/>
        <c:minorTickMark val="none"/>
        <c:tickLblPos val="nextTo"/>
        <c:crossAx val="80933632"/>
        <c:crosses val="autoZero"/>
        <c:auto val="1"/>
        <c:lblAlgn val="ctr"/>
        <c:lblOffset val="100"/>
        <c:noMultiLvlLbl val="0"/>
      </c:catAx>
      <c:valAx>
        <c:axId val="80933632"/>
        <c:scaling>
          <c:orientation val="minMax"/>
        </c:scaling>
        <c:delete val="0"/>
        <c:axPos val="b"/>
        <c:majorGridlines/>
        <c:numFmt formatCode="General" sourceLinked="1"/>
        <c:majorTickMark val="out"/>
        <c:minorTickMark val="none"/>
        <c:tickLblPos val="nextTo"/>
        <c:crossAx val="80923648"/>
        <c:crosses val="autoZero"/>
        <c:crossBetween val="between"/>
      </c:valAx>
      <c:spPr>
        <a:ln cmpd="sng"/>
      </c:spPr>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0.8107</cdr:x>
      <cdr:y>0.05466</cdr:y>
    </cdr:from>
    <cdr:to>
      <cdr:x>0.96418</cdr:x>
      <cdr:y>0.21032</cdr:y>
    </cdr:to>
    <cdr:sp macro="" textlink="">
      <cdr:nvSpPr>
        <cdr:cNvPr id="3" name="TextBox 1"/>
        <cdr:cNvSpPr txBox="1"/>
      </cdr:nvSpPr>
      <cdr:spPr>
        <a:xfrm xmlns:a="http://schemas.openxmlformats.org/drawingml/2006/main">
          <a:off x="9096375" y="131200"/>
          <a:ext cx="1722158" cy="3736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2017</a:t>
          </a:r>
        </a:p>
      </cdr:txBody>
    </cdr:sp>
  </cdr:relSizeAnchor>
</c:userShapes>
</file>

<file path=word/drawings/drawing2.xml><?xml version="1.0" encoding="utf-8"?>
<c:userShapes xmlns:c="http://schemas.openxmlformats.org/drawingml/2006/chart">
  <cdr:relSizeAnchor xmlns:cdr="http://schemas.openxmlformats.org/drawingml/2006/chartDrawing">
    <cdr:from>
      <cdr:x>0.80976</cdr:x>
      <cdr:y>0.08624</cdr:y>
    </cdr:from>
    <cdr:to>
      <cdr:x>0.98054</cdr:x>
      <cdr:y>0.27111</cdr:y>
    </cdr:to>
    <cdr:sp macro="" textlink="">
      <cdr:nvSpPr>
        <cdr:cNvPr id="2" name="TextBox 1"/>
        <cdr:cNvSpPr txBox="1"/>
      </cdr:nvSpPr>
      <cdr:spPr>
        <a:xfrm xmlns:a="http://schemas.openxmlformats.org/drawingml/2006/main">
          <a:off x="9163050" y="184823"/>
          <a:ext cx="1932446" cy="3962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t>2016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999</Words>
  <Characters>5696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2018-09-24T07:28:00Z</dcterms:created>
  <dcterms:modified xsi:type="dcterms:W3CDTF">2018-09-24T07:34:00Z</dcterms:modified>
</cp:coreProperties>
</file>